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EA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2024年度玉林市玉东新区市容服务中心部门预算绩效自评报告</w:t>
      </w:r>
    </w:p>
    <w:p w14:paraId="5BB0D977">
      <w:pPr>
        <w:pStyle w:val="2"/>
        <w:ind w:left="0" w:leftChars="0" w:firstLine="0" w:firstLineChars="0"/>
        <w:jc w:val="both"/>
        <w:rPr>
          <w:rFonts w:hint="eastAsia"/>
          <w:lang w:eastAsia="zh-CN"/>
        </w:rPr>
      </w:pPr>
    </w:p>
    <w:p w14:paraId="299A5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一、预算基本情况</w:t>
      </w:r>
    </w:p>
    <w:p w14:paraId="4CD8863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left="-10" w:leftChars="0" w:right="0" w:rightChars="0" w:firstLine="640" w:firstLineChars="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上年结转项目基本情况：</w:t>
      </w:r>
    </w:p>
    <w:p w14:paraId="31EB1A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本部门上年结转项目共计2项，涉及资金总额196.14万元，包括排水管道改造项目76.14万元以及绿化提升改造工程120万元。其中，由于资金不足，已完成项目0项，资金执行率0%。</w:t>
      </w:r>
    </w:p>
    <w:p w14:paraId="0966631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left="-10" w:leftChars="0" w:right="0" w:rightChars="0" w:firstLine="640" w:firstLineChars="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2024年度预算安排及总体执行情况：</w:t>
      </w:r>
    </w:p>
    <w:p w14:paraId="37255E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2024年</w:t>
      </w:r>
      <w:bookmarkStart w:id="0" w:name="_Hlk155106326"/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我</w:t>
      </w:r>
      <w:bookmarkStart w:id="1" w:name="_Hlk155106981"/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单位年初预算</w:t>
      </w:r>
      <w:bookmarkEnd w:id="0"/>
      <w:bookmarkEnd w:id="1"/>
      <w:bookmarkStart w:id="2" w:name="_Hlk155106992"/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收入4673.642万元</w:t>
      </w:r>
      <w:bookmarkEnd w:id="2"/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，调整后预算收入为5550.134万元，实际收入5199.416万元，预算执行率93.68%。</w:t>
      </w:r>
    </w:p>
    <w:p w14:paraId="1FC6D4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2024年我单位年初预算支出4673.642万元，调整后预算支出为5550.134万元，实际支出5199.416万元，预算执行率93.68%。</w:t>
      </w:r>
    </w:p>
    <w:p w14:paraId="2FC9BA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在项目支出方面，我们严格按照预算执行，确保每一笔支出都有明确的用途和效益。2024年项目支出预算4336.62万元，实际项目支出总额4982.63万元，其中，各项目支出均按计划进行，未发现异常支出情况。针对部分项目进度滞后的问题，我们将加强监管，确保资金及时到位，项目顺利推进。</w:t>
      </w:r>
    </w:p>
    <w:p w14:paraId="4E93C510">
      <w:pPr>
        <w:pStyle w:val="3"/>
        <w:rPr>
          <w:rFonts w:hint="eastAsia"/>
          <w:lang w:eastAsia="zh-CN"/>
        </w:rPr>
      </w:pPr>
    </w:p>
    <w:p w14:paraId="61FF2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二、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自评工作开展情况</w:t>
      </w:r>
    </w:p>
    <w:p w14:paraId="5472CA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（一）部门整体支出自评工作开展情况概述：</w:t>
      </w:r>
    </w:p>
    <w:p w14:paraId="0FA9E7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本部门高度重视整体支出自评工作，严格按照上级部门的要求和时间节点，有序开展自评工作。通过成立自评工作小组，明确自评工作目标和任务，制定详细的工作计划和自评方案，确保自评工作的顺利进行。自评过程中，我们注重数据的真实性和准确性，通过查阅相关账目、凭证和资料，对部门整体支出进行了全面、细致的自评。同时，我们还加强了与上级部门的沟通和交流，及时反馈自评工作进展情况和遇到的问题，积极寻求上级部门的指导和帮助。</w:t>
      </w:r>
    </w:p>
    <w:p w14:paraId="40B987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（二）项目支出数量及自评数量：</w:t>
      </w:r>
    </w:p>
    <w:p w14:paraId="0471D5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本部门本年度共有37个项目支出，涉及金额共计4982.63万元。按照自评工作要求，我们对所有项目支出进行了自评，自评数量达到100%。</w:t>
      </w:r>
    </w:p>
    <w:p w14:paraId="7EC299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（三）自评覆盖面：</w:t>
      </w:r>
    </w:p>
    <w:p w14:paraId="49E17F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本次自评工作覆盖了部门所有项目支出，自评覆盖面广泛，能够全面反映部门整体支出的实际情况。</w:t>
      </w:r>
    </w:p>
    <w:p w14:paraId="4D5A4FEA">
      <w:pPr>
        <w:pStyle w:val="3"/>
        <w:rPr>
          <w:rFonts w:hint="eastAsia"/>
          <w:lang w:eastAsia="zh-CN"/>
        </w:rPr>
      </w:pPr>
    </w:p>
    <w:p w14:paraId="2B09D8D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自评结果及分析</w:t>
      </w:r>
    </w:p>
    <w:p w14:paraId="539A26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（一）整体支出自评得分情况</w:t>
      </w:r>
    </w:p>
    <w:p w14:paraId="757C86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本次自评中，整体支出得分为99.37分，较去年有所提升，显示出单位在财务管理和资金使用方面的不断优化。</w:t>
      </w:r>
    </w:p>
    <w:p w14:paraId="0ED3C9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（二）绩效目标完成情况</w:t>
      </w:r>
    </w:p>
    <w:p w14:paraId="11F6A2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本单位本年度共实施项目37个，已完成37个，完成率为100%。2024年我单位年初预算收入4673.642万元，调整后预算收入为5550.134万元，实际收入5199.416万元，预算执行率93.68%，各项目实施后，对社会发展产生了积极影响，提高了公共服务水平。</w:t>
      </w:r>
    </w:p>
    <w:p w14:paraId="08A51E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1.本单位为保证玉东新区的环境卫生，提高玉东新区的环卫管理水平，每天检查玉东新区各路段的市容环境卫生，保证玉东新区各路段的干净整洁，及时解决市容方面存在的问题，及时解决市容方面存在的问题。</w:t>
      </w:r>
    </w:p>
    <w:p w14:paraId="1EE1F2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2.每日对玉东新区内的绿化植被进行日常检查，节庆期间利用盆花造型为玉东新区营造节庆氛围，及时解决绿化方面存在问题，以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提高玉东新区的园林绿化环境水平，为玉东新区提供优美的居住环境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。</w:t>
      </w:r>
    </w:p>
    <w:p w14:paraId="26D574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3.公园管理方面，保证四大公园的秩序与安保及公园内基础设施的完善，为市民提供一个设施完善并且环境优美的日常休闲场所。</w:t>
      </w:r>
    </w:p>
    <w:p w14:paraId="00DB78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4.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每日对玉东新区内各路段的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市政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基础设施进行检查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，发现问题及时解决，保障玉东新区内基础设施的完善，使玉东新区居民的日常生活需求得到保障。</w:t>
      </w:r>
    </w:p>
    <w:p w14:paraId="1CD27F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（三）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项目支出绩效自评结果</w:t>
      </w:r>
    </w:p>
    <w:p w14:paraId="4FDBE8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项目自评得分情况</w:t>
      </w:r>
    </w:p>
    <w:p w14:paraId="790950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本次自评涉及项目共计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37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个，平均分达到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95.77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分，整体绩效表现良好。</w:t>
      </w:r>
    </w:p>
    <w:p w14:paraId="77DDBF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评分等级分布情况如下：一等项目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35个，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占比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94.59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二等项目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一个，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占比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2.7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%，三等项目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一个，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占比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2.7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%。</w:t>
      </w:r>
    </w:p>
    <w:p w14:paraId="78B8D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主要产出和成效</w:t>
      </w:r>
    </w:p>
    <w:p w14:paraId="3BD791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各项目在实施过程中，均按照既定目标和计划有序推进，主要产出和成效显著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，各项目实施后，对社会发展产生了积极影响，提高了公共服务水平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。</w:t>
      </w:r>
    </w:p>
    <w:p w14:paraId="2F15FE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特殊情况说明</w:t>
      </w:r>
    </w:p>
    <w:p w14:paraId="348758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本次自评中，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绿化提升改造工程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项目被评为“三等”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，该项目由于财政经费不足，2024年未能得到拨付，故未完成指标。</w:t>
      </w:r>
    </w:p>
    <w:p w14:paraId="6F2AC46E">
      <w:pPr>
        <w:pStyle w:val="3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1CB2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四、自评发现的问题和改进措施</w:t>
      </w:r>
    </w:p>
    <w:p w14:paraId="1A6220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在自评工作中，我们注重自评结果的客观性和公正性。通过自评，我们发现了一些存在的问题和不足，如部分支出项目预算不够精细、执行过程中存在超支现象等。针对这些问题，我们及时制定了整改措施，并加强了预算执行过程中的监控和管理，以确保今后类似问题不再发生。同时，我们还将自评结果作为今后预算编制和支出管理的重要依据，不断提高部门整体支出的效益和水平。</w:t>
      </w:r>
    </w:p>
    <w:p w14:paraId="7FB955A0">
      <w:pPr>
        <w:pStyle w:val="3"/>
        <w:rPr>
          <w:rFonts w:hint="eastAsia"/>
          <w:lang w:eastAsia="zh-CN"/>
        </w:rPr>
      </w:pPr>
    </w:p>
    <w:p w14:paraId="182C0F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Chars="200" w:right="0" w:rightChars="0"/>
        <w:jc w:val="both"/>
        <w:textAlignment w:val="auto"/>
        <w:rPr>
          <w:rFonts w:hint="eastAsia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自评工作建议</w:t>
      </w:r>
    </w:p>
    <w:p w14:paraId="0A14A2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目前我单位财务人员在整体支出绩效评价工作方面还缺乏专业性。期望上级部门能安排宣讲和培训活动，指派专家为我们提供指导，助力我们的工作迈向更高水平。</w:t>
      </w:r>
    </w:p>
    <w:p w14:paraId="11EAC252">
      <w:pPr>
        <w:pStyle w:val="2"/>
        <w:rPr>
          <w:rFonts w:hint="eastAsia"/>
          <w:lang w:eastAsia="zh-CN"/>
        </w:rPr>
      </w:pPr>
    </w:p>
    <w:p w14:paraId="7AFC6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六、绩效自评结果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拟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应用和公开情况</w:t>
      </w:r>
    </w:p>
    <w:p w14:paraId="7290E4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（一）自评结果拟应用情况。</w:t>
      </w:r>
    </w:p>
    <w:p w14:paraId="0FC76A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1.作为部门年度工作总结的重要依据。自评结果全面反映了部门在过去一年中的工作表现、成果和不足，为制定下一年度工作计划提供了重要参考。</w:t>
      </w:r>
    </w:p>
    <w:p w14:paraId="277B02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2.自评结果将作为今后预算编制和支出管理的重要依据，不断提高部门整体支出的效益和水平。</w:t>
      </w:r>
    </w:p>
    <w:p w14:paraId="36C29E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（二）自评结果拟公开情况。</w:t>
      </w:r>
    </w:p>
    <w:p w14:paraId="26944D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按照上级财政部门要求公开。</w:t>
      </w:r>
    </w:p>
    <w:p w14:paraId="19BD0C6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七、其他需要说明的问题</w:t>
      </w:r>
    </w:p>
    <w:p w14:paraId="53D203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56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 w:cs="仿宋_GB2312"/>
          <w:color w:val="000000"/>
          <w:sz w:val="32"/>
          <w:szCs w:val="32"/>
          <w:lang w:val="en-US" w:eastAsia="zh-CN"/>
        </w:rPr>
        <w:t>无</w:t>
      </w:r>
    </w:p>
    <w:p w14:paraId="300F3B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56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  <w:t>附：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  <w:t>项目自评汇总表（格式附后）</w:t>
      </w:r>
    </w:p>
    <w:p w14:paraId="21F1A4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560" w:lineRule="exact"/>
        <w:ind w:left="0" w:leftChars="0" w:firstLine="1280" w:firstLineChars="400"/>
        <w:jc w:val="left"/>
        <w:textAlignment w:val="auto"/>
        <w:rPr>
          <w:rFonts w:hint="default" w:ascii="Times New Roman" w:hAnsi="Times New Roman" w:eastAsia="仿宋_GB2312" w:cs="仿宋_GB2312"/>
          <w:color w:val="000000"/>
          <w:sz w:val="32"/>
          <w:szCs w:val="32"/>
          <w:lang w:val="en-US" w:eastAsia="zh-CN"/>
        </w:rPr>
        <w:sectPr>
          <w:pgSz w:w="11906" w:h="16838"/>
          <w:pgMar w:top="2098" w:right="1418" w:bottom="1985" w:left="1588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val="en-US" w:eastAsia="zh-CN"/>
        </w:rPr>
        <w:t>2.2024年度部门整体绩效自评</w:t>
      </w:r>
      <w:bookmarkStart w:id="3" w:name="_GoBack"/>
      <w:bookmarkEnd w:id="3"/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val="en-US" w:eastAsia="zh-CN"/>
        </w:rPr>
        <w:t>表</w:t>
      </w:r>
    </w:p>
    <w:p w14:paraId="36435346">
      <w:pPr>
        <w:tabs>
          <w:tab w:val="left" w:pos="3464"/>
        </w:tabs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abstractNum w:abstractNumId="1">
    <w:nsid w:val="00000002"/>
    <w:multiLevelType w:val="singleLevel"/>
    <w:tmpl w:val="0000000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D7D67"/>
    <w:rsid w:val="0EFD7D67"/>
    <w:rsid w:val="1BF5546C"/>
    <w:rsid w:val="221B2DD2"/>
    <w:rsid w:val="2C781282"/>
    <w:rsid w:val="37935F81"/>
    <w:rsid w:val="65585375"/>
    <w:rsid w:val="672830DE"/>
    <w:rsid w:val="6865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Times New Roman" w:hAnsi="Times New Roman" w:eastAsia="宋体" w:cs="Times New Roman"/>
    </w:rPr>
  </w:style>
  <w:style w:type="paragraph" w:styleId="3">
    <w:name w:val="Body Text"/>
    <w:basedOn w:val="1"/>
    <w:qFormat/>
    <w:uiPriority w:val="0"/>
    <w:pPr>
      <w:jc w:val="center"/>
    </w:pPr>
    <w:rPr>
      <w:rFonts w:hint="eastAsia" w:ascii="华文中宋" w:hAnsi="华文中宋" w:eastAsia="华文中宋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1880</Words>
  <Characters>2054</Characters>
  <Lines>0</Lines>
  <Paragraphs>0</Paragraphs>
  <TotalTime>12</TotalTime>
  <ScaleCrop>false</ScaleCrop>
  <LinksUpToDate>false</LinksUpToDate>
  <CharactersWithSpaces>2054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2025-04-22T01:15:00Z</dcterms:created>
  <dc:creator>WPS_1580475119</dc:creator>
  <cp:lastModifiedBy>WPS_1580475119</cp:lastModifiedBy>
  <cp:lastPrinted>2025-04-22T08:17:53Z</cp:lastPrinted>
  <dcterms:modified xsi:type="dcterms:W3CDTF">2025-04-22T08:18:52Z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F1BCC3822E8F41FC83204565B46DB1B8_11</vt:lpwstr>
  </property>
  <property fmtid="{D5CDD505-2E9C-101B-9397-08002B2CF9AE}" pid="4" name="KSOTemplateDocerSaveRecord">
    <vt:lpwstr>eyJoZGlkIjoiODQwMGY4NDE4OWNlMDE2YWRmOWNmMTVmOTMyOTM2MzkiLCJ1c2VySWQiOiI3NzgyMTUyNDgifQ==</vt:lpwstr>
  </property>
</Properties>
</file>