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FCC39">
      <w:pPr>
        <w:spacing w:line="900" w:lineRule="exact"/>
        <w:jc w:val="center"/>
        <w:rPr>
          <w:rFonts w:ascii="方正小标宋_GBK" w:eastAsia="方正小标宋_GBK"/>
          <w:sz w:val="52"/>
          <w:szCs w:val="52"/>
        </w:rPr>
      </w:pPr>
      <w:r>
        <w:rPr>
          <w:rFonts w:hint="eastAsia" w:ascii="方正小标宋_GBK" w:eastAsia="方正小标宋_GBK"/>
          <w:sz w:val="52"/>
          <w:szCs w:val="52"/>
        </w:rPr>
        <w:t>部门整体支出绩效评价自评报告</w:t>
      </w:r>
    </w:p>
    <w:p w14:paraId="202788D0">
      <w:pPr>
        <w:jc w:val="center"/>
        <w:rPr>
          <w:rFonts w:ascii="宋体" w:hAnsi="宋体"/>
          <w:sz w:val="32"/>
          <w:szCs w:val="32"/>
        </w:rPr>
      </w:pPr>
      <w:r>
        <w:rPr>
          <w:rFonts w:hint="eastAsia" w:ascii="宋体" w:hAnsi="宋体"/>
          <w:sz w:val="32"/>
          <w:szCs w:val="32"/>
        </w:rPr>
        <w:t>（ 202</w:t>
      </w:r>
      <w:r>
        <w:rPr>
          <w:rFonts w:hint="eastAsia" w:ascii="宋体" w:hAnsi="宋体"/>
          <w:sz w:val="32"/>
          <w:szCs w:val="32"/>
          <w:lang w:val="en-US" w:eastAsia="zh-CN"/>
        </w:rPr>
        <w:t>3</w:t>
      </w:r>
      <w:r>
        <w:rPr>
          <w:rFonts w:hint="eastAsia" w:ascii="宋体" w:hAnsi="宋体"/>
          <w:sz w:val="32"/>
          <w:szCs w:val="32"/>
        </w:rPr>
        <w:t>年度）</w:t>
      </w:r>
    </w:p>
    <w:p w14:paraId="6B55F48A">
      <w:pPr>
        <w:rPr>
          <w:rFonts w:ascii="宋体" w:hAnsi="宋体"/>
          <w:sz w:val="32"/>
          <w:szCs w:val="32"/>
        </w:rPr>
      </w:pPr>
    </w:p>
    <w:p w14:paraId="6E5AF05C">
      <w:pPr>
        <w:rPr>
          <w:rFonts w:ascii="宋体" w:hAnsi="宋体"/>
          <w:sz w:val="32"/>
          <w:szCs w:val="32"/>
        </w:rPr>
      </w:pPr>
    </w:p>
    <w:p w14:paraId="1FA0126E">
      <w:pPr>
        <w:spacing w:line="800" w:lineRule="exact"/>
        <w:ind w:firstLine="614" w:firstLineChars="192"/>
        <w:rPr>
          <w:rFonts w:ascii="仿宋_GB2312" w:eastAsia="仿宋_GB2312"/>
          <w:sz w:val="32"/>
          <w:u w:val="single"/>
        </w:rPr>
      </w:pPr>
      <w:r>
        <w:rPr>
          <w:rFonts w:hint="eastAsia" w:ascii="仿宋_GB2312" w:eastAsia="仿宋_GB2312"/>
          <w:sz w:val="32"/>
        </w:rPr>
        <w:t>项目名称</w:t>
      </w:r>
      <w:r>
        <w:rPr>
          <w:rFonts w:hint="eastAsia" w:ascii="仿宋_GB2312" w:eastAsia="仿宋_GB2312"/>
          <w:sz w:val="32"/>
          <w:u w:val="single"/>
        </w:rPr>
        <w:t xml:space="preserve"> ：                                  </w:t>
      </w:r>
    </w:p>
    <w:p w14:paraId="73F69740">
      <w:pPr>
        <w:spacing w:line="900" w:lineRule="exact"/>
        <w:ind w:firstLine="640" w:firstLineChars="200"/>
        <w:rPr>
          <w:rFonts w:ascii="仿宋_GB2312" w:eastAsia="仿宋_GB2312"/>
          <w:sz w:val="32"/>
        </w:rPr>
      </w:pPr>
      <w:r>
        <w:rPr>
          <w:rFonts w:hint="eastAsia" w:ascii="仿宋_GB2312" w:eastAsia="仿宋_GB2312"/>
          <w:sz w:val="32"/>
        </w:rPr>
        <w:t>项目单位</w:t>
      </w:r>
      <w:r>
        <w:rPr>
          <w:rFonts w:hint="eastAsia" w:ascii="仿宋_GB2312" w:eastAsia="仿宋_GB2312"/>
          <w:sz w:val="32"/>
          <w:u w:val="single"/>
        </w:rPr>
        <w:t xml:space="preserve"> ：  玉林市玉东新区建设局  </w:t>
      </w:r>
      <w:r>
        <w:rPr>
          <w:rFonts w:hint="eastAsia" w:ascii="宋体" w:hAnsi="宋体"/>
          <w:sz w:val="30"/>
          <w:szCs w:val="30"/>
          <w:u w:val="single"/>
        </w:rPr>
        <w:t>（公章）</w:t>
      </w:r>
      <w:r>
        <w:rPr>
          <w:rFonts w:hint="eastAsia" w:ascii="仿宋_GB2312" w:eastAsia="仿宋_GB2312"/>
          <w:sz w:val="32"/>
          <w:u w:val="single"/>
        </w:rPr>
        <w:t xml:space="preserve">  </w:t>
      </w:r>
    </w:p>
    <w:p w14:paraId="49778633">
      <w:pPr>
        <w:spacing w:line="800" w:lineRule="exact"/>
        <w:ind w:firstLine="614" w:firstLineChars="192"/>
        <w:rPr>
          <w:rFonts w:ascii="仿宋_GB2312" w:eastAsia="仿宋_GB2312"/>
          <w:sz w:val="32"/>
          <w:u w:val="single"/>
        </w:rPr>
      </w:pPr>
      <w:r>
        <w:rPr>
          <w:rFonts w:hint="eastAsia" w:ascii="仿宋_GB2312" w:eastAsia="仿宋_GB2312"/>
          <w:sz w:val="32"/>
        </w:rPr>
        <w:t>主管部门</w:t>
      </w:r>
      <w:r>
        <w:rPr>
          <w:rFonts w:hint="eastAsia" w:ascii="仿宋_GB2312" w:eastAsia="仿宋_GB2312"/>
          <w:sz w:val="32"/>
          <w:u w:val="single"/>
        </w:rPr>
        <w:t xml:space="preserve"> ：  玉林市玉东新区管理委员会        </w:t>
      </w:r>
    </w:p>
    <w:p w14:paraId="4091B0E9">
      <w:pPr>
        <w:spacing w:line="800" w:lineRule="exact"/>
        <w:ind w:firstLine="614" w:firstLineChars="192"/>
        <w:rPr>
          <w:rFonts w:ascii="仿宋_GB2312" w:eastAsia="仿宋_GB2312"/>
          <w:sz w:val="32"/>
        </w:rPr>
      </w:pPr>
    </w:p>
    <w:p w14:paraId="2321FD23">
      <w:pPr>
        <w:spacing w:line="800" w:lineRule="exact"/>
        <w:ind w:firstLine="614" w:firstLineChars="192"/>
        <w:rPr>
          <w:rFonts w:ascii="仿宋_GB2312" w:eastAsia="仿宋_GB2312"/>
          <w:sz w:val="32"/>
        </w:rPr>
      </w:pPr>
    </w:p>
    <w:p w14:paraId="3910870C">
      <w:pPr>
        <w:spacing w:line="800" w:lineRule="exact"/>
        <w:ind w:firstLine="614" w:firstLineChars="192"/>
        <w:rPr>
          <w:rFonts w:ascii="仿宋_GB2312" w:eastAsia="仿宋_GB2312"/>
          <w:sz w:val="32"/>
        </w:rPr>
      </w:pPr>
    </w:p>
    <w:p w14:paraId="087531AE">
      <w:pPr>
        <w:spacing w:line="800" w:lineRule="exact"/>
        <w:ind w:firstLine="614" w:firstLineChars="192"/>
        <w:rPr>
          <w:rFonts w:ascii="仿宋_GB2312" w:eastAsia="仿宋_GB2312"/>
          <w:sz w:val="32"/>
        </w:rPr>
      </w:pPr>
    </w:p>
    <w:p w14:paraId="6CA96F86">
      <w:pPr>
        <w:spacing w:line="800" w:lineRule="exact"/>
        <w:ind w:firstLine="614" w:firstLineChars="192"/>
        <w:rPr>
          <w:rFonts w:ascii="仿宋_GB2312" w:eastAsia="仿宋_GB2312"/>
          <w:sz w:val="28"/>
        </w:rPr>
      </w:pPr>
      <w:r>
        <w:rPr>
          <w:rFonts w:hint="eastAsia" w:ascii="仿宋_GB2312" w:eastAsia="仿宋_GB2312"/>
          <w:sz w:val="32"/>
        </w:rPr>
        <w:t xml:space="preserve">评价类型  </w:t>
      </w:r>
      <w:r>
        <w:rPr>
          <w:rFonts w:hint="eastAsia" w:ascii="仿宋_GB2312" w:eastAsia="仿宋_GB2312"/>
          <w:sz w:val="28"/>
        </w:rPr>
        <w:t>事前评价□      事中评价□       事后评价□</w:t>
      </w:r>
    </w:p>
    <w:p w14:paraId="0834DC79">
      <w:pPr>
        <w:spacing w:line="800" w:lineRule="exact"/>
        <w:ind w:firstLine="614" w:firstLineChars="192"/>
        <w:rPr>
          <w:rFonts w:ascii="宋体" w:hAnsi="宋体"/>
          <w:szCs w:val="21"/>
        </w:rPr>
      </w:pPr>
      <w:r>
        <w:rPr>
          <w:rFonts w:hint="eastAsia" w:ascii="仿宋_GB2312" w:eastAsia="仿宋_GB2312"/>
          <w:sz w:val="32"/>
        </w:rPr>
        <w:t>评价方式：</w:t>
      </w:r>
      <w:r>
        <w:rPr>
          <w:rFonts w:hint="eastAsia" w:ascii="仿宋_GB2312" w:eastAsia="仿宋_GB2312"/>
          <w:sz w:val="28"/>
          <w:szCs w:val="28"/>
        </w:rPr>
        <w:t>部门（单位）绩效自评</w:t>
      </w:r>
      <w:r>
        <w:rPr>
          <w:rFonts w:hint="eastAsia" w:ascii="仿宋_GB2312" w:eastAsia="仿宋_GB2312"/>
          <w:sz w:val="28"/>
        </w:rPr>
        <w:t xml:space="preserve">□  </w:t>
      </w:r>
      <w:r>
        <w:rPr>
          <w:rFonts w:hint="eastAsia" w:ascii="仿宋_GB2312" w:eastAsia="仿宋_GB2312"/>
          <w:sz w:val="28"/>
          <w:szCs w:val="28"/>
        </w:rPr>
        <w:t>财政部门组织评价</w:t>
      </w:r>
      <w:r>
        <w:rPr>
          <w:rFonts w:hint="eastAsia" w:ascii="仿宋_GB2312" w:eastAsia="仿宋_GB2312"/>
          <w:sz w:val="25"/>
          <w:szCs w:val="25"/>
        </w:rPr>
        <w:t>□</w:t>
      </w:r>
    </w:p>
    <w:p w14:paraId="1C3F3F20">
      <w:pPr>
        <w:jc w:val="center"/>
        <w:rPr>
          <w:rFonts w:ascii="宋体" w:hAnsi="宋体"/>
          <w:szCs w:val="21"/>
        </w:rPr>
      </w:pPr>
    </w:p>
    <w:p w14:paraId="67811038">
      <w:pPr>
        <w:jc w:val="center"/>
        <w:rPr>
          <w:rFonts w:ascii="宋体" w:hAnsi="宋体"/>
          <w:szCs w:val="21"/>
        </w:rPr>
      </w:pPr>
    </w:p>
    <w:p w14:paraId="6FA1F59B">
      <w:pPr>
        <w:ind w:firstLine="883" w:firstLineChars="200"/>
        <w:jc w:val="center"/>
        <w:rPr>
          <w:rFonts w:ascii="宋体" w:hAnsi="宋体"/>
          <w:b/>
          <w:sz w:val="44"/>
          <w:szCs w:val="44"/>
        </w:rPr>
      </w:pPr>
    </w:p>
    <w:p w14:paraId="31E6EC2F">
      <w:pPr>
        <w:ind w:firstLine="883" w:firstLineChars="200"/>
        <w:jc w:val="center"/>
        <w:rPr>
          <w:rFonts w:ascii="宋体" w:hAnsi="宋体"/>
          <w:b/>
          <w:sz w:val="44"/>
          <w:szCs w:val="44"/>
        </w:rPr>
      </w:pPr>
    </w:p>
    <w:p w14:paraId="7B68ED48">
      <w:pPr>
        <w:ind w:firstLine="883" w:firstLineChars="200"/>
        <w:jc w:val="center"/>
        <w:rPr>
          <w:rFonts w:ascii="宋体" w:hAnsi="宋体"/>
          <w:b/>
          <w:sz w:val="44"/>
          <w:szCs w:val="44"/>
        </w:rPr>
      </w:pPr>
    </w:p>
    <w:p w14:paraId="0E5B45D6">
      <w:pPr>
        <w:ind w:firstLine="883" w:firstLineChars="200"/>
        <w:jc w:val="center"/>
        <w:rPr>
          <w:rFonts w:ascii="宋体" w:hAnsi="宋体"/>
          <w:b/>
          <w:sz w:val="44"/>
          <w:szCs w:val="44"/>
        </w:rPr>
      </w:pPr>
    </w:p>
    <w:p w14:paraId="45166829">
      <w:pPr>
        <w:ind w:firstLine="883" w:firstLineChars="200"/>
        <w:jc w:val="center"/>
        <w:rPr>
          <w:rFonts w:ascii="宋体" w:hAnsi="宋体"/>
          <w:b/>
          <w:sz w:val="44"/>
          <w:szCs w:val="44"/>
        </w:rPr>
      </w:pPr>
    </w:p>
    <w:p w14:paraId="27BE96E8">
      <w:pPr>
        <w:spacing w:line="579"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玉林市玉东新区建设</w:t>
      </w:r>
    </w:p>
    <w:p w14:paraId="063EDEA2">
      <w:pPr>
        <w:spacing w:line="579"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年度部门整体支出绩效</w:t>
      </w:r>
    </w:p>
    <w:p w14:paraId="30EB1BCD">
      <w:pPr>
        <w:spacing w:line="579"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自评报告</w:t>
      </w:r>
    </w:p>
    <w:p w14:paraId="0250374D">
      <w:pPr>
        <w:ind w:firstLine="717" w:firstLineChars="216"/>
        <w:rPr>
          <w:rFonts w:ascii="仿宋_GB2312" w:hAnsi="黑体" w:eastAsia="仿宋_GB2312"/>
          <w:spacing w:val="6"/>
          <w:sz w:val="32"/>
          <w:szCs w:val="32"/>
        </w:rPr>
      </w:pPr>
    </w:p>
    <w:p w14:paraId="5E226B76">
      <w:pPr>
        <w:spacing w:line="540" w:lineRule="exact"/>
        <w:ind w:firstLine="720" w:firstLineChars="216"/>
        <w:rPr>
          <w:rFonts w:ascii="仿宋_GB2312" w:hAnsi="黑体" w:eastAsia="仿宋_GB2312"/>
          <w:b/>
          <w:spacing w:val="6"/>
          <w:sz w:val="32"/>
          <w:szCs w:val="32"/>
        </w:rPr>
      </w:pPr>
      <w:r>
        <w:rPr>
          <w:rFonts w:hint="eastAsia" w:ascii="仿宋_GB2312" w:hAnsi="黑体" w:eastAsia="仿宋_GB2312"/>
          <w:b/>
          <w:spacing w:val="6"/>
          <w:sz w:val="32"/>
          <w:szCs w:val="32"/>
        </w:rPr>
        <w:t>一、概况：</w:t>
      </w:r>
    </w:p>
    <w:p w14:paraId="3E4CC09F">
      <w:pPr>
        <w:spacing w:line="540" w:lineRule="exact"/>
        <w:ind w:firstLine="717" w:firstLineChars="216"/>
        <w:rPr>
          <w:rFonts w:ascii="仿宋_GB2312" w:hAnsi="黑体" w:eastAsia="仿宋_GB2312"/>
          <w:spacing w:val="6"/>
          <w:sz w:val="32"/>
          <w:szCs w:val="32"/>
        </w:rPr>
      </w:pPr>
      <w:r>
        <w:rPr>
          <w:rFonts w:hint="eastAsia" w:ascii="仿宋_GB2312" w:hAnsi="黑体" w:eastAsia="仿宋_GB2312"/>
          <w:spacing w:val="6"/>
          <w:sz w:val="32"/>
          <w:szCs w:val="32"/>
        </w:rPr>
        <w:t>（一）单位基本职能</w:t>
      </w:r>
    </w:p>
    <w:p w14:paraId="19BEC404">
      <w:pPr>
        <w:spacing w:line="540" w:lineRule="exact"/>
        <w:ind w:firstLine="717" w:firstLineChars="216"/>
        <w:rPr>
          <w:rFonts w:ascii="仿宋_GB2312" w:hAnsi="黑体" w:eastAsia="仿宋_GB2312"/>
          <w:spacing w:val="6"/>
          <w:sz w:val="32"/>
          <w:szCs w:val="32"/>
        </w:rPr>
      </w:pPr>
      <w:r>
        <w:rPr>
          <w:rFonts w:hint="eastAsia" w:ascii="仿宋_GB2312" w:hAnsi="黑体" w:eastAsia="仿宋_GB2312"/>
          <w:spacing w:val="6"/>
          <w:sz w:val="32"/>
          <w:szCs w:val="32"/>
        </w:rPr>
        <w:t>1、负责新区的城市规划、建设等行政管理和监督工作，承担城乡建设规划的编制、管理和实施，组织重大建设项目的选址和可行性研究。</w:t>
      </w:r>
    </w:p>
    <w:p w14:paraId="3AC648B5">
      <w:pPr>
        <w:spacing w:line="540" w:lineRule="exact"/>
        <w:ind w:firstLine="717" w:firstLineChars="216"/>
        <w:rPr>
          <w:rFonts w:ascii="仿宋_GB2312" w:hAnsi="黑体" w:eastAsia="仿宋_GB2312"/>
          <w:spacing w:val="6"/>
          <w:sz w:val="32"/>
          <w:szCs w:val="32"/>
        </w:rPr>
      </w:pPr>
      <w:r>
        <w:rPr>
          <w:rFonts w:hint="eastAsia" w:ascii="仿宋_GB2312" w:hAnsi="黑体" w:eastAsia="仿宋_GB2312"/>
          <w:spacing w:val="6"/>
          <w:sz w:val="32"/>
          <w:szCs w:val="32"/>
        </w:rPr>
        <w:t>2、承担建筑施工、工程质量监督、竣工验收等管理工作。</w:t>
      </w:r>
    </w:p>
    <w:p w14:paraId="03F092AC">
      <w:pPr>
        <w:spacing w:line="540" w:lineRule="exact"/>
        <w:ind w:firstLine="717" w:firstLineChars="216"/>
        <w:rPr>
          <w:rFonts w:ascii="仿宋_GB2312" w:hAnsi="黑体" w:eastAsia="仿宋_GB2312"/>
          <w:spacing w:val="6"/>
          <w:sz w:val="32"/>
          <w:szCs w:val="32"/>
        </w:rPr>
      </w:pPr>
      <w:r>
        <w:rPr>
          <w:rFonts w:hint="eastAsia" w:ascii="仿宋_GB2312" w:hAnsi="黑体" w:eastAsia="仿宋_GB2312"/>
          <w:spacing w:val="6"/>
          <w:sz w:val="32"/>
          <w:szCs w:val="32"/>
        </w:rPr>
        <w:t>3、承担房地产市场监管、乡村建设与管理。</w:t>
      </w:r>
    </w:p>
    <w:p w14:paraId="0AE5DE48">
      <w:pPr>
        <w:spacing w:line="540" w:lineRule="exact"/>
        <w:ind w:firstLine="717" w:firstLineChars="216"/>
        <w:rPr>
          <w:rFonts w:ascii="仿宋_GB2312" w:hAnsi="黑体" w:eastAsia="仿宋_GB2312"/>
          <w:spacing w:val="6"/>
          <w:sz w:val="32"/>
          <w:szCs w:val="32"/>
        </w:rPr>
      </w:pPr>
      <w:r>
        <w:rPr>
          <w:rFonts w:hint="eastAsia" w:ascii="仿宋_GB2312" w:hAnsi="黑体" w:eastAsia="仿宋_GB2312"/>
          <w:spacing w:val="6"/>
          <w:sz w:val="32"/>
          <w:szCs w:val="32"/>
        </w:rPr>
        <w:t>4、协调开展新区市政基础设施建设工作后续维护工作。</w:t>
      </w:r>
    </w:p>
    <w:p w14:paraId="6C4562FC">
      <w:pPr>
        <w:spacing w:line="540" w:lineRule="exact"/>
        <w:ind w:firstLine="717" w:firstLineChars="216"/>
        <w:rPr>
          <w:rFonts w:ascii="仿宋_GB2312" w:hAnsi="黑体" w:eastAsia="仿宋_GB2312"/>
          <w:spacing w:val="6"/>
          <w:sz w:val="32"/>
          <w:szCs w:val="32"/>
        </w:rPr>
      </w:pPr>
      <w:r>
        <w:rPr>
          <w:rFonts w:hint="eastAsia" w:ascii="仿宋_GB2312" w:hAnsi="黑体" w:eastAsia="仿宋_GB2312"/>
          <w:spacing w:val="6"/>
          <w:sz w:val="32"/>
          <w:szCs w:val="32"/>
        </w:rPr>
        <w:t>5、负责新区公租房、廉租房、棚户区改造、安置区建设和分配入住等保障性安居工程的建设管理。</w:t>
      </w:r>
    </w:p>
    <w:p w14:paraId="76D481B3">
      <w:pPr>
        <w:spacing w:line="540" w:lineRule="exact"/>
        <w:ind w:firstLine="717" w:firstLineChars="216"/>
        <w:rPr>
          <w:rFonts w:ascii="仿宋_GB2312" w:hAnsi="黑体" w:eastAsia="仿宋_GB2312"/>
          <w:spacing w:val="6"/>
          <w:sz w:val="32"/>
          <w:szCs w:val="32"/>
        </w:rPr>
      </w:pPr>
      <w:r>
        <w:rPr>
          <w:rFonts w:hint="eastAsia" w:ascii="仿宋_GB2312" w:hAnsi="黑体" w:eastAsia="仿宋_GB2312"/>
          <w:spacing w:val="6"/>
          <w:sz w:val="32"/>
          <w:szCs w:val="32"/>
        </w:rPr>
        <w:t>6、实施国有土地上房屋征收补偿工作；协调新区重大项目建设过程中的重大事项。</w:t>
      </w:r>
    </w:p>
    <w:p w14:paraId="3AFF4006">
      <w:pPr>
        <w:ind w:firstLine="640" w:firstLineChars="200"/>
        <w:outlineLvl w:val="0"/>
        <w:rPr>
          <w:rFonts w:ascii="宋体" w:hAnsi="宋体"/>
          <w:color w:val="000000"/>
          <w:sz w:val="32"/>
          <w:szCs w:val="32"/>
        </w:rPr>
      </w:pPr>
      <w:r>
        <w:rPr>
          <w:rFonts w:hint="eastAsia" w:ascii="宋体" w:hAnsi="宋体"/>
          <w:color w:val="000000"/>
          <w:sz w:val="32"/>
          <w:szCs w:val="32"/>
        </w:rPr>
        <w:t>（二）年度主要工作概述</w:t>
      </w:r>
    </w:p>
    <w:p w14:paraId="5BD9F163">
      <w:pPr>
        <w:spacing w:line="540" w:lineRule="exact"/>
        <w:ind w:firstLine="717" w:firstLineChars="216"/>
        <w:rPr>
          <w:rFonts w:ascii="仿宋_GB2312" w:hAnsi="黑体" w:eastAsia="仿宋_GB2312"/>
          <w:spacing w:val="6"/>
          <w:sz w:val="32"/>
          <w:szCs w:val="32"/>
        </w:rPr>
      </w:pPr>
      <w:r>
        <w:rPr>
          <w:rFonts w:hint="eastAsia" w:ascii="仿宋_GB2312" w:hAnsi="黑体" w:eastAsia="仿宋_GB2312"/>
          <w:spacing w:val="6"/>
          <w:sz w:val="32"/>
          <w:szCs w:val="32"/>
        </w:rPr>
        <w:t>按照上级财政部门要求和202</w:t>
      </w:r>
      <w:r>
        <w:rPr>
          <w:rFonts w:hint="eastAsia" w:ascii="仿宋_GB2312" w:hAnsi="黑体" w:eastAsia="仿宋_GB2312"/>
          <w:spacing w:val="6"/>
          <w:sz w:val="32"/>
          <w:szCs w:val="32"/>
          <w:lang w:val="en-US" w:eastAsia="zh-CN"/>
        </w:rPr>
        <w:t>3</w:t>
      </w:r>
      <w:r>
        <w:rPr>
          <w:rFonts w:hint="eastAsia" w:ascii="仿宋_GB2312" w:hAnsi="黑体" w:eastAsia="仿宋_GB2312"/>
          <w:spacing w:val="6"/>
          <w:sz w:val="32"/>
          <w:szCs w:val="32"/>
        </w:rPr>
        <w:t>年度部门整体支出、资金绩效评价的指标内容，我局对照年初预算安排的资金情况，以事实为依据，从绩效目标管理、资金分配使用、预算指标执行及完成情况等方面，客观公正地进行自评。经自查自评，202</w:t>
      </w:r>
      <w:r>
        <w:rPr>
          <w:rFonts w:hint="eastAsia" w:ascii="仿宋_GB2312" w:hAnsi="黑体" w:eastAsia="仿宋_GB2312"/>
          <w:spacing w:val="6"/>
          <w:sz w:val="32"/>
          <w:szCs w:val="32"/>
          <w:lang w:val="en-US" w:eastAsia="zh-CN"/>
        </w:rPr>
        <w:t>3</w:t>
      </w:r>
      <w:r>
        <w:rPr>
          <w:rFonts w:hint="eastAsia" w:ascii="仿宋_GB2312" w:hAnsi="黑体" w:eastAsia="仿宋_GB2312"/>
          <w:spacing w:val="6"/>
          <w:sz w:val="32"/>
          <w:szCs w:val="32"/>
        </w:rPr>
        <w:t>年度全局各项指标任务总体进展顺利，全年的预算经费执行情况较好，现将有关自查评价情况报告如下：</w:t>
      </w:r>
    </w:p>
    <w:p w14:paraId="605A825A">
      <w:pPr>
        <w:autoSpaceDE w:val="0"/>
        <w:autoSpaceDN w:val="0"/>
        <w:adjustRightInd w:val="0"/>
        <w:snapToGrid w:val="0"/>
        <w:spacing w:line="540" w:lineRule="exact"/>
        <w:ind w:firstLine="717" w:firstLineChars="216"/>
        <w:jc w:val="left"/>
        <w:rPr>
          <w:rFonts w:ascii="黑体" w:hAnsi="黑体" w:eastAsia="黑体"/>
          <w:spacing w:val="6"/>
          <w:sz w:val="32"/>
          <w:szCs w:val="32"/>
        </w:rPr>
      </w:pPr>
      <w:r>
        <w:rPr>
          <w:rFonts w:hint="eastAsia" w:ascii="黑体" w:hAnsi="黑体" w:eastAsia="黑体"/>
          <w:spacing w:val="6"/>
          <w:sz w:val="32"/>
          <w:szCs w:val="32"/>
        </w:rPr>
        <w:t>二、部门整体支出绩效目标设置及自评工作开展情况</w:t>
      </w:r>
    </w:p>
    <w:p w14:paraId="5BF69271">
      <w:pPr>
        <w:autoSpaceDE w:val="0"/>
        <w:autoSpaceDN w:val="0"/>
        <w:adjustRightInd w:val="0"/>
        <w:snapToGrid w:val="0"/>
        <w:spacing w:line="540" w:lineRule="exact"/>
        <w:ind w:firstLine="717" w:firstLineChars="216"/>
        <w:jc w:val="left"/>
        <w:rPr>
          <w:rFonts w:ascii="楷体" w:hAnsi="楷体" w:eastAsia="楷体"/>
          <w:spacing w:val="6"/>
          <w:sz w:val="32"/>
          <w:szCs w:val="32"/>
        </w:rPr>
      </w:pPr>
      <w:r>
        <w:rPr>
          <w:rFonts w:hint="eastAsia" w:ascii="楷体" w:hAnsi="楷体" w:eastAsia="楷体"/>
          <w:spacing w:val="6"/>
          <w:sz w:val="32"/>
          <w:szCs w:val="32"/>
        </w:rPr>
        <w:t>（一）部门整体支出绩效目标设置</w:t>
      </w:r>
    </w:p>
    <w:p w14:paraId="1623829F">
      <w:pPr>
        <w:autoSpaceDE w:val="0"/>
        <w:autoSpaceDN w:val="0"/>
        <w:adjustRightInd w:val="0"/>
        <w:snapToGrid w:val="0"/>
        <w:spacing w:line="540" w:lineRule="exact"/>
        <w:ind w:firstLine="720" w:firstLineChars="216"/>
        <w:jc w:val="left"/>
        <w:rPr>
          <w:rFonts w:ascii="仿宋_GB2312" w:hAnsi="黑体" w:eastAsia="仿宋_GB2312"/>
          <w:b/>
          <w:spacing w:val="6"/>
          <w:sz w:val="32"/>
          <w:szCs w:val="32"/>
        </w:rPr>
      </w:pPr>
      <w:r>
        <w:rPr>
          <w:rFonts w:hint="eastAsia" w:ascii="仿宋_GB2312" w:hAnsi="黑体" w:eastAsia="仿宋_GB2312"/>
          <w:b/>
          <w:spacing w:val="6"/>
          <w:sz w:val="32"/>
          <w:szCs w:val="32"/>
        </w:rPr>
        <w:t>1.城市规划建设日常业务开展工作方面</w:t>
      </w:r>
    </w:p>
    <w:p w14:paraId="75F3E4E7">
      <w:pPr>
        <w:autoSpaceDE w:val="0"/>
        <w:autoSpaceDN w:val="0"/>
        <w:adjustRightInd w:val="0"/>
        <w:snapToGrid w:val="0"/>
        <w:spacing w:line="540" w:lineRule="exact"/>
        <w:ind w:firstLine="664" w:firstLineChars="200"/>
        <w:jc w:val="left"/>
        <w:rPr>
          <w:rFonts w:ascii="仿宋_GB2312" w:hAnsi="黑体" w:eastAsia="仿宋_GB2312"/>
          <w:spacing w:val="6"/>
          <w:sz w:val="32"/>
          <w:szCs w:val="32"/>
        </w:rPr>
      </w:pPr>
      <w:r>
        <w:rPr>
          <w:rFonts w:hint="eastAsia" w:ascii="仿宋_GB2312" w:hAnsi="黑体" w:eastAsia="仿宋_GB2312"/>
          <w:spacing w:val="6"/>
          <w:sz w:val="32"/>
          <w:szCs w:val="32"/>
        </w:rPr>
        <w:t>我局坚持大城市的发展目标和战略导向，重点聚焦空间布局、基础设施、产业经济、生态环境等核心内容，推进玉东新区城乡一体化进程，积极开展好日常业务工作，合理安排使用日常办公经费。</w:t>
      </w:r>
    </w:p>
    <w:p w14:paraId="2E7EB2FB">
      <w:pPr>
        <w:autoSpaceDE w:val="0"/>
        <w:autoSpaceDN w:val="0"/>
        <w:adjustRightInd w:val="0"/>
        <w:snapToGrid w:val="0"/>
        <w:spacing w:line="540" w:lineRule="exact"/>
        <w:ind w:firstLine="720" w:firstLineChars="216"/>
        <w:jc w:val="left"/>
        <w:rPr>
          <w:rFonts w:ascii="仿宋_GB2312" w:hAnsi="黑体" w:eastAsia="仿宋_GB2312"/>
          <w:b/>
          <w:spacing w:val="6"/>
          <w:sz w:val="32"/>
          <w:szCs w:val="32"/>
        </w:rPr>
      </w:pPr>
      <w:r>
        <w:rPr>
          <w:rFonts w:hint="eastAsia" w:ascii="仿宋_GB2312" w:hAnsi="黑体" w:eastAsia="仿宋_GB2312"/>
          <w:b/>
          <w:spacing w:val="6"/>
          <w:sz w:val="32"/>
          <w:szCs w:val="32"/>
        </w:rPr>
        <w:t>2.城市规划管理方面</w:t>
      </w:r>
    </w:p>
    <w:p w14:paraId="3080999C">
      <w:pPr>
        <w:autoSpaceDE w:val="0"/>
        <w:autoSpaceDN w:val="0"/>
        <w:adjustRightInd w:val="0"/>
        <w:snapToGrid w:val="0"/>
        <w:spacing w:line="540" w:lineRule="exact"/>
        <w:ind w:firstLine="717" w:firstLineChars="216"/>
        <w:jc w:val="left"/>
        <w:rPr>
          <w:rFonts w:ascii="仿宋_GB2312" w:hAnsi="黑体" w:eastAsia="仿宋_GB2312"/>
          <w:spacing w:val="6"/>
          <w:sz w:val="32"/>
          <w:szCs w:val="32"/>
        </w:rPr>
      </w:pPr>
      <w:r>
        <w:rPr>
          <w:rFonts w:hint="eastAsia" w:ascii="仿宋_GB2312" w:hAnsi="黑体" w:eastAsia="仿宋_GB2312"/>
          <w:spacing w:val="6"/>
          <w:sz w:val="32"/>
          <w:szCs w:val="32"/>
        </w:rPr>
        <w:t>根据玉东新区建设发展需要，优化空间布局，编制和修编约16个规划，以规划为导向，指导城市建设。</w:t>
      </w:r>
    </w:p>
    <w:p w14:paraId="5F6BDFA5">
      <w:pPr>
        <w:autoSpaceDE w:val="0"/>
        <w:autoSpaceDN w:val="0"/>
        <w:adjustRightInd w:val="0"/>
        <w:snapToGrid w:val="0"/>
        <w:spacing w:line="540" w:lineRule="exact"/>
        <w:ind w:firstLine="720" w:firstLineChars="216"/>
        <w:jc w:val="left"/>
        <w:rPr>
          <w:rFonts w:ascii="仿宋_GB2312" w:hAnsi="黑体" w:eastAsia="仿宋_GB2312"/>
          <w:b/>
          <w:spacing w:val="6"/>
          <w:sz w:val="32"/>
          <w:szCs w:val="32"/>
        </w:rPr>
      </w:pPr>
      <w:r>
        <w:rPr>
          <w:rFonts w:hint="eastAsia" w:ascii="仿宋_GB2312" w:hAnsi="黑体" w:eastAsia="仿宋_GB2312"/>
          <w:b/>
          <w:spacing w:val="6"/>
          <w:sz w:val="32"/>
          <w:szCs w:val="32"/>
        </w:rPr>
        <w:t>3.完善城市配套建设方面</w:t>
      </w:r>
    </w:p>
    <w:p w14:paraId="6413CFBE">
      <w:pPr>
        <w:autoSpaceDE w:val="0"/>
        <w:autoSpaceDN w:val="0"/>
        <w:adjustRightInd w:val="0"/>
        <w:snapToGrid w:val="0"/>
        <w:spacing w:line="540" w:lineRule="exact"/>
        <w:ind w:firstLine="717" w:firstLineChars="216"/>
        <w:jc w:val="left"/>
        <w:rPr>
          <w:rFonts w:ascii="仿宋_GB2312" w:hAnsi="黑体" w:eastAsia="仿宋_GB2312"/>
          <w:spacing w:val="6"/>
          <w:sz w:val="32"/>
          <w:szCs w:val="32"/>
        </w:rPr>
      </w:pPr>
      <w:r>
        <w:rPr>
          <w:rFonts w:hint="eastAsia" w:ascii="仿宋_GB2312" w:hAnsi="黑体" w:eastAsia="仿宋_GB2312"/>
          <w:spacing w:val="6"/>
          <w:sz w:val="32"/>
          <w:szCs w:val="32"/>
        </w:rPr>
        <w:t>完善</w:t>
      </w:r>
      <w:r>
        <w:rPr>
          <w:rFonts w:hint="eastAsia" w:ascii="仿宋_GB2312" w:hAnsi="黑体" w:eastAsia="仿宋_GB2312"/>
          <w:spacing w:val="6"/>
          <w:sz w:val="32"/>
          <w:szCs w:val="32"/>
          <w:u w:val="single"/>
        </w:rPr>
        <w:t>1</w:t>
      </w:r>
      <w:r>
        <w:rPr>
          <w:rFonts w:hint="eastAsia" w:ascii="仿宋_GB2312" w:hAnsi="黑体" w:eastAsia="仿宋_GB2312"/>
          <w:spacing w:val="6"/>
          <w:sz w:val="32"/>
          <w:szCs w:val="32"/>
        </w:rPr>
        <w:t>条市政道路建设，推进新区城市路网建设，提升城市配套水平，亮化城市名片。</w:t>
      </w:r>
    </w:p>
    <w:p w14:paraId="3A95D437">
      <w:pPr>
        <w:autoSpaceDE w:val="0"/>
        <w:autoSpaceDN w:val="0"/>
        <w:adjustRightInd w:val="0"/>
        <w:snapToGrid w:val="0"/>
        <w:spacing w:line="540" w:lineRule="exact"/>
        <w:ind w:firstLine="717" w:firstLineChars="216"/>
        <w:jc w:val="left"/>
        <w:rPr>
          <w:rFonts w:ascii="楷体" w:hAnsi="楷体" w:eastAsia="楷体"/>
          <w:spacing w:val="6"/>
          <w:sz w:val="32"/>
          <w:szCs w:val="32"/>
        </w:rPr>
      </w:pPr>
      <w:r>
        <w:rPr>
          <w:rFonts w:hint="eastAsia" w:ascii="楷体" w:hAnsi="楷体" w:eastAsia="楷体"/>
          <w:spacing w:val="6"/>
          <w:sz w:val="32"/>
          <w:szCs w:val="32"/>
        </w:rPr>
        <w:t>（二）工作开展情况</w:t>
      </w:r>
    </w:p>
    <w:p w14:paraId="05D769D1">
      <w:pPr>
        <w:autoSpaceDE w:val="0"/>
        <w:autoSpaceDN w:val="0"/>
        <w:adjustRightInd w:val="0"/>
        <w:snapToGrid w:val="0"/>
        <w:spacing w:line="540" w:lineRule="exact"/>
        <w:ind w:firstLine="717" w:firstLineChars="216"/>
        <w:jc w:val="left"/>
        <w:rPr>
          <w:rFonts w:ascii="仿宋_GB2312" w:hAnsi="黑体" w:eastAsia="仿宋_GB2312"/>
          <w:spacing w:val="6"/>
          <w:sz w:val="32"/>
          <w:szCs w:val="32"/>
        </w:rPr>
      </w:pPr>
      <w:r>
        <w:rPr>
          <w:rFonts w:hint="eastAsia" w:ascii="仿宋_GB2312" w:hAnsi="黑体" w:eastAsia="仿宋_GB2312"/>
          <w:spacing w:val="6"/>
          <w:sz w:val="32"/>
          <w:szCs w:val="32"/>
        </w:rPr>
        <w:t>根据上级相关文件要求，我局成立了绩效评价工作小组负责本部门绩效自评工作的组织领导和具体实施，明确了工作职责和分工。对评价过程中收集到的资料进行归纳汇总、查验核实，确保资料真实可信、准确无误。按照确定的评价指标、标准和方法进行自评，形成了自评结论。</w:t>
      </w:r>
    </w:p>
    <w:p w14:paraId="3B0A2978">
      <w:pPr>
        <w:autoSpaceDE w:val="0"/>
        <w:autoSpaceDN w:val="0"/>
        <w:adjustRightInd w:val="0"/>
        <w:snapToGrid w:val="0"/>
        <w:spacing w:line="540" w:lineRule="exact"/>
        <w:ind w:firstLine="717" w:firstLineChars="216"/>
        <w:jc w:val="left"/>
        <w:rPr>
          <w:rFonts w:ascii="仿宋_GB2312" w:hAnsi="黑体" w:eastAsia="仿宋_GB2312"/>
          <w:spacing w:val="6"/>
          <w:sz w:val="32"/>
          <w:szCs w:val="32"/>
        </w:rPr>
      </w:pPr>
      <w:r>
        <w:rPr>
          <w:rFonts w:ascii="仿宋_GB2312" w:hAnsi="黑体" w:eastAsia="仿宋_GB2312"/>
          <w:spacing w:val="6"/>
          <w:sz w:val="32"/>
          <w:szCs w:val="32"/>
        </w:rPr>
        <w:t>202</w:t>
      </w:r>
      <w:r>
        <w:rPr>
          <w:rFonts w:hint="eastAsia" w:ascii="仿宋_GB2312" w:hAnsi="黑体" w:eastAsia="仿宋_GB2312"/>
          <w:spacing w:val="6"/>
          <w:sz w:val="32"/>
          <w:szCs w:val="32"/>
          <w:lang w:val="en-US" w:eastAsia="zh-CN"/>
        </w:rPr>
        <w:t>3</w:t>
      </w:r>
      <w:r>
        <w:rPr>
          <w:rFonts w:ascii="仿宋_GB2312" w:hAnsi="黑体" w:eastAsia="仿宋_GB2312"/>
          <w:spacing w:val="6"/>
          <w:sz w:val="32"/>
          <w:szCs w:val="32"/>
        </w:rPr>
        <w:t>年</w:t>
      </w:r>
      <w:r>
        <w:rPr>
          <w:rFonts w:hint="eastAsia" w:ascii="仿宋_GB2312" w:hAnsi="黑体" w:eastAsia="仿宋_GB2312"/>
          <w:spacing w:val="6"/>
          <w:sz w:val="32"/>
          <w:szCs w:val="32"/>
        </w:rPr>
        <w:t>我局</w:t>
      </w:r>
      <w:r>
        <w:rPr>
          <w:rFonts w:ascii="仿宋_GB2312" w:hAnsi="黑体" w:eastAsia="仿宋_GB2312"/>
          <w:spacing w:val="6"/>
          <w:sz w:val="32"/>
          <w:szCs w:val="32"/>
        </w:rPr>
        <w:t>充分履行职责职能，严格按财经法规及制度使用、管理资金、成效明显，主要体现在以下几个方面：一是狠抓资金使用效率，二是保障单位各项工作</w:t>
      </w:r>
      <w:r>
        <w:rPr>
          <w:rFonts w:hint="eastAsia" w:ascii="仿宋_GB2312" w:hAnsi="黑体" w:eastAsia="仿宋_GB2312"/>
          <w:spacing w:val="6"/>
          <w:sz w:val="32"/>
          <w:szCs w:val="32"/>
          <w:lang w:eastAsia="zh-CN"/>
        </w:rPr>
        <w:t>顺利</w:t>
      </w:r>
      <w:r>
        <w:rPr>
          <w:rFonts w:ascii="仿宋_GB2312" w:hAnsi="黑体" w:eastAsia="仿宋_GB2312"/>
          <w:spacing w:val="6"/>
          <w:sz w:val="32"/>
          <w:szCs w:val="32"/>
        </w:rPr>
        <w:t>开展，三是所有支出全部按照国家财经法规和财务管理制度规定，通过会审联签，进行国库集中支付。四是资金使用无虚列支出及随意使用现象，无大额现金支付现象。</w:t>
      </w:r>
    </w:p>
    <w:p w14:paraId="6470CCCD">
      <w:pPr>
        <w:pStyle w:val="5"/>
        <w:shd w:val="clear" w:color="auto" w:fill="FFFFFF"/>
        <w:spacing w:before="0" w:beforeAutospacing="0" w:after="0" w:afterAutospacing="0" w:line="540" w:lineRule="exact"/>
        <w:ind w:firstLine="664" w:firstLineChars="200"/>
        <w:rPr>
          <w:rFonts w:ascii="仿宋_GB2312" w:hAnsi="黑体" w:eastAsia="仿宋_GB2312" w:cs="Times New Roman"/>
          <w:spacing w:val="6"/>
          <w:kern w:val="2"/>
          <w:sz w:val="32"/>
          <w:szCs w:val="32"/>
        </w:rPr>
      </w:pPr>
      <w:r>
        <w:rPr>
          <w:rFonts w:hint="eastAsia" w:ascii="仿宋_GB2312" w:hAnsi="黑体" w:eastAsia="仿宋_GB2312" w:cs="Times New Roman"/>
          <w:spacing w:val="6"/>
          <w:kern w:val="2"/>
          <w:sz w:val="32"/>
          <w:szCs w:val="32"/>
        </w:rPr>
        <w:t>三、职责履行绩效目标完成情况</w:t>
      </w:r>
    </w:p>
    <w:p w14:paraId="1DC363BA">
      <w:pPr>
        <w:pStyle w:val="5"/>
        <w:shd w:val="clear" w:color="auto" w:fill="FFFFFF"/>
        <w:spacing w:before="0" w:beforeAutospacing="0" w:after="0" w:afterAutospacing="0" w:line="540" w:lineRule="exact"/>
        <w:ind w:firstLine="664" w:firstLineChars="200"/>
        <w:rPr>
          <w:rFonts w:hint="eastAsia" w:ascii="仿宋_GB2312" w:hAnsi="黑体" w:eastAsia="仿宋_GB2312" w:cs="Times New Roman"/>
          <w:spacing w:val="6"/>
          <w:kern w:val="2"/>
          <w:sz w:val="32"/>
          <w:szCs w:val="32"/>
        </w:rPr>
      </w:pPr>
      <w:r>
        <w:rPr>
          <w:rFonts w:hint="eastAsia" w:ascii="仿宋_GB2312" w:hAnsi="黑体" w:eastAsia="仿宋_GB2312" w:cs="Times New Roman"/>
          <w:spacing w:val="6"/>
          <w:kern w:val="2"/>
          <w:sz w:val="32"/>
          <w:szCs w:val="32"/>
          <w:lang w:eastAsia="zh-CN"/>
        </w:rPr>
        <w:t>（一）工作开展情况：</w:t>
      </w:r>
      <w:r>
        <w:rPr>
          <w:rFonts w:hint="eastAsia" w:ascii="仿宋_GB2312" w:hAnsi="黑体" w:eastAsia="仿宋_GB2312" w:cs="Times New Roman"/>
          <w:spacing w:val="6"/>
          <w:kern w:val="2"/>
          <w:sz w:val="32"/>
          <w:szCs w:val="32"/>
        </w:rPr>
        <w:t>一是强化规划引领。编制完成了玉东2023年土地征收成片开发方案以及3个村庄规划等规划编制工作，完成了秀水加油站等5宗土地出让，出让金额共1.34亿元；二是建筑业产值快速增长。大力培育建筑业产业，2023年共完成建筑业产值30.2亿元，同比增长108.2%，增速居全市第一。三是房地产市场平稳运行。</w:t>
      </w:r>
      <w:bookmarkStart w:id="0" w:name="_GoBack"/>
      <w:bookmarkEnd w:id="0"/>
      <w:r>
        <w:rPr>
          <w:rFonts w:hint="eastAsia" w:ascii="仿宋_GB2312" w:hAnsi="黑体" w:eastAsia="仿宋_GB2312" w:cs="Times New Roman"/>
          <w:spacing w:val="6"/>
          <w:kern w:val="2"/>
          <w:sz w:val="32"/>
          <w:szCs w:val="32"/>
        </w:rPr>
        <w:t>房地产固定资产投资共完成6.77亿元；共销售商品房面积19.7万平方米。四是扎实推进保交楼工作。2023年保交楼5880套任务已全部完成交房，切实解决群众关注的热点难点问题。五是有序推进城乡建设。棠梨路绿化、道路、人行道提升工程已完成；玉东一中学生活污水截污处理站、茂林镇南药特色小镇配套污水管网项目已建设完成。为解决城市排涝，成功申请国家专项债1.528亿元用于项目建设。六是强化安全生产监管。不断加强建筑市场及全区32个在建工程项目的管理和安全生产工作，同时扎实开展自建房和燃气安全排查整治，全年实现了安全生产零事故、零伤亡目标。七是大力推进茂林镇中国南药小镇建设工作。在区住建厅开展的2023年广西特色小镇评估工作中，茂林镇中国南药小镇被评为合格，顺利完成建设阶段评估工作。</w:t>
      </w:r>
    </w:p>
    <w:p w14:paraId="29DA2FEA">
      <w:pPr>
        <w:pStyle w:val="5"/>
        <w:shd w:val="clear" w:color="auto" w:fill="FFFFFF"/>
        <w:spacing w:before="0" w:beforeAutospacing="0" w:after="0" w:afterAutospacing="0" w:line="540" w:lineRule="exact"/>
        <w:ind w:firstLine="664" w:firstLineChars="200"/>
        <w:rPr>
          <w:rFonts w:hint="eastAsia" w:ascii="仿宋_GB2312" w:hAnsi="黑体" w:eastAsia="仿宋_GB2312" w:cs="Times New Roman"/>
          <w:spacing w:val="6"/>
          <w:kern w:val="2"/>
          <w:sz w:val="32"/>
          <w:szCs w:val="32"/>
        </w:rPr>
      </w:pPr>
      <w:r>
        <w:rPr>
          <w:rFonts w:hint="eastAsia" w:ascii="仿宋_GB2312" w:hAnsi="黑体" w:eastAsia="仿宋_GB2312" w:cs="Times New Roman"/>
          <w:spacing w:val="6"/>
          <w:kern w:val="2"/>
          <w:sz w:val="32"/>
          <w:szCs w:val="32"/>
          <w:lang w:eastAsia="zh-CN"/>
        </w:rPr>
        <w:t>（二）</w:t>
      </w:r>
      <w:r>
        <w:rPr>
          <w:rFonts w:hint="eastAsia" w:ascii="仿宋_GB2312" w:hAnsi="黑体" w:eastAsia="仿宋_GB2312" w:cs="Times New Roman"/>
          <w:spacing w:val="6"/>
          <w:kern w:val="2"/>
          <w:sz w:val="32"/>
          <w:szCs w:val="32"/>
        </w:rPr>
        <w:t>预算执行及管理情况</w:t>
      </w:r>
    </w:p>
    <w:p w14:paraId="77A6A714">
      <w:pPr>
        <w:pStyle w:val="5"/>
        <w:shd w:val="clear" w:color="auto" w:fill="FFFFFF"/>
        <w:spacing w:before="0" w:beforeAutospacing="0" w:after="0" w:afterAutospacing="0" w:line="540" w:lineRule="exact"/>
        <w:ind w:firstLine="664" w:firstLineChars="200"/>
        <w:rPr>
          <w:rFonts w:hint="eastAsia" w:ascii="仿宋_GB2312" w:hAnsi="黑体" w:eastAsia="仿宋_GB2312" w:cs="Times New Roman"/>
          <w:spacing w:val="6"/>
          <w:kern w:val="2"/>
          <w:sz w:val="32"/>
          <w:szCs w:val="32"/>
        </w:rPr>
      </w:pPr>
      <w:r>
        <w:rPr>
          <w:rFonts w:hint="eastAsia" w:ascii="仿宋_GB2312" w:hAnsi="黑体" w:eastAsia="仿宋_GB2312" w:cs="Times New Roman"/>
          <w:spacing w:val="6"/>
          <w:kern w:val="2"/>
          <w:sz w:val="32"/>
          <w:szCs w:val="32"/>
        </w:rPr>
        <w:t>我局202</w:t>
      </w:r>
      <w:r>
        <w:rPr>
          <w:rFonts w:hint="eastAsia" w:ascii="仿宋_GB2312" w:hAnsi="黑体" w:eastAsia="仿宋_GB2312" w:cs="Times New Roman"/>
          <w:spacing w:val="6"/>
          <w:kern w:val="2"/>
          <w:sz w:val="32"/>
          <w:szCs w:val="32"/>
          <w:lang w:val="en-US" w:eastAsia="zh-CN"/>
        </w:rPr>
        <w:t>3</w:t>
      </w:r>
      <w:r>
        <w:rPr>
          <w:rFonts w:hint="eastAsia" w:ascii="仿宋_GB2312" w:hAnsi="黑体" w:eastAsia="仿宋_GB2312" w:cs="Times New Roman"/>
          <w:spacing w:val="6"/>
          <w:kern w:val="2"/>
          <w:sz w:val="32"/>
          <w:szCs w:val="32"/>
        </w:rPr>
        <w:t>年初预算数为</w:t>
      </w:r>
      <w:r>
        <w:rPr>
          <w:rFonts w:hint="eastAsia" w:ascii="仿宋_GB2312" w:hAnsi="黑体" w:eastAsia="仿宋_GB2312" w:cs="Times New Roman"/>
          <w:spacing w:val="6"/>
          <w:kern w:val="2"/>
          <w:sz w:val="32"/>
          <w:szCs w:val="32"/>
          <w:lang w:val="en-US" w:eastAsia="zh-CN"/>
        </w:rPr>
        <w:t>2546.39</w:t>
      </w:r>
      <w:r>
        <w:rPr>
          <w:rFonts w:hint="eastAsia" w:ascii="仿宋_GB2312" w:hAnsi="黑体" w:eastAsia="仿宋_GB2312" w:cs="Times New Roman"/>
          <w:spacing w:val="6"/>
          <w:kern w:val="2"/>
          <w:sz w:val="32"/>
          <w:szCs w:val="32"/>
        </w:rPr>
        <w:t>万元，</w:t>
      </w:r>
      <w:r>
        <w:rPr>
          <w:rFonts w:hint="eastAsia" w:ascii="仿宋_GB2312" w:hAnsi="黑体" w:eastAsia="仿宋_GB2312" w:cs="Times New Roman"/>
          <w:spacing w:val="6"/>
          <w:kern w:val="2"/>
          <w:sz w:val="32"/>
          <w:szCs w:val="32"/>
          <w:lang w:eastAsia="zh-CN"/>
        </w:rPr>
        <w:t>支出</w:t>
      </w:r>
      <w:r>
        <w:rPr>
          <w:rFonts w:hint="eastAsia" w:ascii="仿宋_GB2312" w:hAnsi="黑体" w:eastAsia="仿宋_GB2312" w:cs="Times New Roman"/>
          <w:spacing w:val="6"/>
          <w:kern w:val="2"/>
          <w:sz w:val="32"/>
          <w:szCs w:val="32"/>
        </w:rPr>
        <w:t>决算数</w:t>
      </w:r>
      <w:r>
        <w:rPr>
          <w:rFonts w:hint="eastAsia" w:ascii="仿宋_GB2312" w:hAnsi="黑体" w:eastAsia="仿宋_GB2312" w:cs="Times New Roman"/>
          <w:spacing w:val="6"/>
          <w:kern w:val="2"/>
          <w:sz w:val="32"/>
          <w:szCs w:val="32"/>
          <w:lang w:eastAsia="zh-CN"/>
        </w:rPr>
        <w:t>为</w:t>
      </w:r>
      <w:r>
        <w:rPr>
          <w:rFonts w:hint="eastAsia" w:ascii="仿宋_GB2312" w:hAnsi="黑体" w:eastAsia="仿宋_GB2312" w:cs="Times New Roman"/>
          <w:spacing w:val="6"/>
          <w:kern w:val="2"/>
          <w:sz w:val="32"/>
          <w:szCs w:val="32"/>
          <w:lang w:val="en-US" w:eastAsia="zh-CN"/>
        </w:rPr>
        <w:t>826.64</w:t>
      </w:r>
      <w:r>
        <w:rPr>
          <w:rFonts w:hint="eastAsia" w:ascii="仿宋_GB2312" w:hAnsi="黑体" w:eastAsia="仿宋_GB2312" w:cs="Times New Roman"/>
          <w:spacing w:val="6"/>
          <w:kern w:val="2"/>
          <w:sz w:val="32"/>
          <w:szCs w:val="32"/>
        </w:rPr>
        <w:t>万元，</w:t>
      </w:r>
      <w:r>
        <w:rPr>
          <w:rFonts w:hint="eastAsia" w:ascii="仿宋_GB2312" w:hAnsi="黑体" w:eastAsia="仿宋_GB2312" w:cs="Times New Roman"/>
          <w:spacing w:val="6"/>
          <w:kern w:val="2"/>
          <w:sz w:val="32"/>
          <w:szCs w:val="32"/>
          <w:lang w:eastAsia="zh-CN"/>
        </w:rPr>
        <w:t>完成年初预算的</w:t>
      </w:r>
      <w:r>
        <w:rPr>
          <w:rFonts w:hint="eastAsia" w:ascii="仿宋_GB2312" w:hAnsi="黑体" w:eastAsia="仿宋_GB2312" w:cs="Times New Roman"/>
          <w:spacing w:val="6"/>
          <w:kern w:val="2"/>
          <w:sz w:val="32"/>
          <w:szCs w:val="32"/>
          <w:lang w:val="en-US" w:eastAsia="zh-CN"/>
        </w:rPr>
        <w:t>32.46</w:t>
      </w:r>
      <w:r>
        <w:rPr>
          <w:rFonts w:hint="eastAsia" w:ascii="仿宋_GB2312" w:hAnsi="黑体" w:eastAsia="仿宋_GB2312" w:cs="Times New Roman"/>
          <w:spacing w:val="6"/>
          <w:kern w:val="2"/>
          <w:sz w:val="32"/>
          <w:szCs w:val="32"/>
        </w:rPr>
        <w:t>%</w:t>
      </w:r>
      <w:r>
        <w:rPr>
          <w:rFonts w:hint="eastAsia" w:ascii="仿宋_GB2312" w:hAnsi="黑体" w:eastAsia="仿宋_GB2312" w:cs="Times New Roman"/>
          <w:spacing w:val="6"/>
          <w:kern w:val="2"/>
          <w:sz w:val="32"/>
          <w:szCs w:val="32"/>
          <w:lang w:eastAsia="zh-CN"/>
        </w:rPr>
        <w:t>。</w:t>
      </w:r>
    </w:p>
    <w:p w14:paraId="1A1013D7">
      <w:pPr>
        <w:pStyle w:val="5"/>
        <w:shd w:val="clear" w:color="auto" w:fill="FFFFFF"/>
        <w:spacing w:before="0" w:beforeAutospacing="0" w:after="0" w:afterAutospacing="0" w:line="540" w:lineRule="exact"/>
        <w:ind w:firstLine="664" w:firstLineChars="200"/>
        <w:rPr>
          <w:rFonts w:hint="eastAsia" w:ascii="仿宋_GB2312" w:hAnsi="黑体" w:eastAsia="仿宋_GB2312" w:cs="Times New Roman"/>
          <w:spacing w:val="6"/>
          <w:kern w:val="2"/>
          <w:sz w:val="32"/>
          <w:szCs w:val="32"/>
        </w:rPr>
      </w:pPr>
      <w:r>
        <w:rPr>
          <w:rFonts w:hint="eastAsia" w:ascii="仿宋_GB2312" w:hAnsi="黑体" w:eastAsia="仿宋_GB2312" w:cs="Times New Roman"/>
          <w:spacing w:val="6"/>
          <w:kern w:val="2"/>
          <w:sz w:val="32"/>
          <w:szCs w:val="32"/>
        </w:rPr>
        <w:t>根据财政预算管理要求，我部门组织对202</w:t>
      </w:r>
      <w:r>
        <w:rPr>
          <w:rFonts w:hint="eastAsia" w:ascii="仿宋_GB2312" w:hAnsi="黑体" w:eastAsia="仿宋_GB2312" w:cs="Times New Roman"/>
          <w:spacing w:val="6"/>
          <w:kern w:val="2"/>
          <w:sz w:val="32"/>
          <w:szCs w:val="32"/>
          <w:lang w:val="en-US" w:eastAsia="zh-CN"/>
        </w:rPr>
        <w:t>3</w:t>
      </w:r>
      <w:r>
        <w:rPr>
          <w:rFonts w:hint="eastAsia" w:ascii="仿宋_GB2312" w:hAnsi="黑体" w:eastAsia="仿宋_GB2312" w:cs="Times New Roman"/>
          <w:spacing w:val="6"/>
          <w:kern w:val="2"/>
          <w:sz w:val="32"/>
          <w:szCs w:val="32"/>
        </w:rPr>
        <w:t>年度一般公共预算项目支出全面开展绩效自评。共涉及资金</w:t>
      </w:r>
      <w:r>
        <w:rPr>
          <w:rFonts w:hint="eastAsia" w:ascii="仿宋_GB2312" w:hAnsi="黑体" w:eastAsia="仿宋_GB2312" w:cs="Times New Roman"/>
          <w:spacing w:val="6"/>
          <w:kern w:val="2"/>
          <w:sz w:val="32"/>
          <w:szCs w:val="32"/>
          <w:lang w:val="en-US" w:eastAsia="zh-CN"/>
        </w:rPr>
        <w:t>538.79</w:t>
      </w:r>
      <w:r>
        <w:rPr>
          <w:rFonts w:hint="eastAsia" w:ascii="仿宋_GB2312" w:hAnsi="黑体" w:eastAsia="仿宋_GB2312" w:cs="Times New Roman"/>
          <w:spacing w:val="6"/>
          <w:kern w:val="2"/>
          <w:sz w:val="32"/>
          <w:szCs w:val="32"/>
        </w:rPr>
        <w:t>万元，占一般公共预算项目支出总额的</w:t>
      </w:r>
      <w:r>
        <w:rPr>
          <w:rFonts w:hint="eastAsia" w:ascii="仿宋_GB2312" w:hAnsi="黑体" w:eastAsia="仿宋_GB2312" w:cs="Times New Roman"/>
          <w:spacing w:val="6"/>
          <w:kern w:val="2"/>
          <w:sz w:val="32"/>
          <w:szCs w:val="32"/>
          <w:lang w:val="en-US" w:eastAsia="zh-CN"/>
        </w:rPr>
        <w:t>86.91</w:t>
      </w:r>
      <w:r>
        <w:rPr>
          <w:rFonts w:hint="eastAsia" w:ascii="仿宋_GB2312" w:hAnsi="黑体" w:eastAsia="仿宋_GB2312" w:cs="Times New Roman"/>
          <w:spacing w:val="6"/>
          <w:kern w:val="2"/>
          <w:sz w:val="32"/>
          <w:szCs w:val="32"/>
        </w:rPr>
        <w:t>%。组织对市政道路基础设施建设项目</w:t>
      </w:r>
      <w:r>
        <w:rPr>
          <w:rFonts w:hint="eastAsia" w:ascii="仿宋_GB2312" w:hAnsi="黑体" w:eastAsia="仿宋_GB2312" w:cs="Times New Roman"/>
          <w:spacing w:val="6"/>
          <w:kern w:val="2"/>
          <w:sz w:val="32"/>
          <w:szCs w:val="32"/>
          <w:lang w:eastAsia="zh-CN"/>
        </w:rPr>
        <w:t>、污水处理项目、安置、棚户区改造项目等</w:t>
      </w:r>
      <w:r>
        <w:rPr>
          <w:rFonts w:hint="eastAsia" w:ascii="仿宋_GB2312" w:hAnsi="黑体" w:eastAsia="仿宋_GB2312" w:cs="Times New Roman"/>
          <w:spacing w:val="6"/>
          <w:kern w:val="2"/>
          <w:sz w:val="32"/>
          <w:szCs w:val="32"/>
          <w:lang w:val="en-US" w:eastAsia="zh-CN"/>
        </w:rPr>
        <w:t>24个项目</w:t>
      </w:r>
      <w:r>
        <w:rPr>
          <w:rFonts w:hint="eastAsia" w:ascii="仿宋_GB2312" w:hAnsi="黑体" w:eastAsia="仿宋_GB2312" w:cs="Times New Roman"/>
          <w:spacing w:val="6"/>
          <w:kern w:val="2"/>
          <w:sz w:val="32"/>
          <w:szCs w:val="32"/>
        </w:rPr>
        <w:t>政府性基金预算项目支出开展绩效自评，共涉及资金</w:t>
      </w:r>
      <w:r>
        <w:rPr>
          <w:rFonts w:hint="eastAsia" w:ascii="仿宋_GB2312" w:hAnsi="黑体" w:eastAsia="仿宋_GB2312" w:cs="Times New Roman"/>
          <w:spacing w:val="6"/>
          <w:kern w:val="2"/>
          <w:sz w:val="32"/>
          <w:szCs w:val="32"/>
          <w:lang w:val="en-US" w:eastAsia="zh-CN"/>
        </w:rPr>
        <w:t>287.86</w:t>
      </w:r>
      <w:r>
        <w:rPr>
          <w:rFonts w:hint="eastAsia" w:ascii="仿宋_GB2312" w:hAnsi="黑体" w:eastAsia="仿宋_GB2312" w:cs="Times New Roman"/>
          <w:spacing w:val="6"/>
          <w:kern w:val="2"/>
          <w:sz w:val="32"/>
          <w:szCs w:val="32"/>
        </w:rPr>
        <w:t>万元，占政府性基金预算项目支出总额的</w:t>
      </w:r>
      <w:r>
        <w:rPr>
          <w:rFonts w:hint="eastAsia" w:ascii="仿宋_GB2312" w:hAnsi="黑体" w:eastAsia="仿宋_GB2312" w:cs="Times New Roman"/>
          <w:spacing w:val="6"/>
          <w:kern w:val="2"/>
          <w:sz w:val="32"/>
          <w:szCs w:val="32"/>
          <w:lang w:val="en-US" w:eastAsia="zh-CN"/>
        </w:rPr>
        <w:t>64.89</w:t>
      </w:r>
      <w:r>
        <w:rPr>
          <w:rFonts w:hint="eastAsia" w:ascii="仿宋_GB2312" w:hAnsi="黑体" w:eastAsia="仿宋_GB2312" w:cs="Times New Roman"/>
          <w:spacing w:val="6"/>
          <w:kern w:val="2"/>
          <w:sz w:val="32"/>
          <w:szCs w:val="32"/>
        </w:rPr>
        <w:t>%。</w:t>
      </w:r>
    </w:p>
    <w:p w14:paraId="27C27E45">
      <w:pPr>
        <w:pStyle w:val="5"/>
        <w:shd w:val="clear" w:color="auto" w:fill="FFFFFF"/>
        <w:spacing w:before="0" w:beforeAutospacing="0" w:after="0" w:afterAutospacing="0" w:line="540" w:lineRule="exact"/>
        <w:ind w:firstLine="664" w:firstLineChars="200"/>
        <w:rPr>
          <w:rFonts w:hint="eastAsia" w:ascii="仿宋_GB2312" w:hAnsi="黑体" w:eastAsia="仿宋_GB2312" w:cs="Times New Roman"/>
          <w:spacing w:val="6"/>
          <w:kern w:val="2"/>
          <w:sz w:val="32"/>
          <w:szCs w:val="32"/>
        </w:rPr>
      </w:pPr>
      <w:r>
        <w:rPr>
          <w:rFonts w:hint="eastAsia" w:ascii="仿宋_GB2312" w:hAnsi="黑体" w:eastAsia="仿宋_GB2312" w:cs="Times New Roman"/>
          <w:spacing w:val="6"/>
          <w:kern w:val="2"/>
          <w:sz w:val="32"/>
          <w:szCs w:val="32"/>
          <w:lang w:val="en-US" w:eastAsia="zh-CN"/>
        </w:rPr>
        <w:t xml:space="preserve">    </w:t>
      </w:r>
      <w:r>
        <w:rPr>
          <w:rFonts w:hint="eastAsia" w:ascii="仿宋_GB2312" w:hAnsi="黑体" w:eastAsia="仿宋_GB2312" w:cs="Times New Roman"/>
          <w:spacing w:val="6"/>
          <w:kern w:val="2"/>
          <w:sz w:val="32"/>
          <w:szCs w:val="32"/>
          <w:lang w:eastAsia="zh-CN"/>
        </w:rPr>
        <w:t>五、</w:t>
      </w:r>
      <w:r>
        <w:rPr>
          <w:rFonts w:hint="eastAsia" w:ascii="仿宋_GB2312" w:hAnsi="黑体" w:eastAsia="仿宋_GB2312" w:cs="Times New Roman"/>
          <w:spacing w:val="6"/>
          <w:kern w:val="2"/>
          <w:sz w:val="32"/>
          <w:szCs w:val="32"/>
        </w:rPr>
        <w:t>存在的主要问题</w:t>
      </w:r>
    </w:p>
    <w:p w14:paraId="157709FC">
      <w:pPr>
        <w:pStyle w:val="5"/>
        <w:shd w:val="clear" w:color="auto" w:fill="FFFFFF"/>
        <w:spacing w:before="0" w:beforeAutospacing="0" w:after="0" w:afterAutospacing="0" w:line="540" w:lineRule="exact"/>
        <w:ind w:firstLine="664" w:firstLineChars="200"/>
        <w:rPr>
          <w:rFonts w:ascii="仿宋_GB2312" w:hAnsi="黑体" w:eastAsia="仿宋_GB2312" w:cs="Times New Roman"/>
          <w:spacing w:val="6"/>
          <w:kern w:val="2"/>
          <w:sz w:val="32"/>
          <w:szCs w:val="32"/>
        </w:rPr>
      </w:pPr>
      <w:r>
        <w:rPr>
          <w:rFonts w:hint="eastAsia" w:ascii="仿宋_GB2312" w:hAnsi="黑体" w:eastAsia="仿宋_GB2312" w:cs="Times New Roman"/>
          <w:spacing w:val="6"/>
          <w:kern w:val="2"/>
          <w:sz w:val="32"/>
          <w:szCs w:val="32"/>
          <w:lang w:val="en-US" w:eastAsia="zh-CN"/>
        </w:rPr>
        <w:t xml:space="preserve">    </w:t>
      </w:r>
      <w:r>
        <w:rPr>
          <w:rFonts w:hint="eastAsia" w:ascii="仿宋_GB2312" w:hAnsi="黑体" w:eastAsia="仿宋_GB2312" w:cs="Times New Roman"/>
          <w:spacing w:val="6"/>
          <w:kern w:val="2"/>
          <w:sz w:val="32"/>
          <w:szCs w:val="32"/>
        </w:rPr>
        <w:t>预算管理制度不够完善，年初预算不够精细，</w:t>
      </w:r>
      <w:r>
        <w:rPr>
          <w:rFonts w:hint="eastAsia" w:ascii="仿宋_GB2312" w:hAnsi="黑体" w:eastAsia="仿宋_GB2312" w:cs="Times New Roman"/>
          <w:spacing w:val="6"/>
          <w:kern w:val="2"/>
          <w:sz w:val="32"/>
          <w:szCs w:val="32"/>
          <w:lang w:eastAsia="zh-CN"/>
        </w:rPr>
        <w:t>继续完善</w:t>
      </w:r>
      <w:r>
        <w:rPr>
          <w:rFonts w:hint="eastAsia" w:ascii="仿宋_GB2312" w:hAnsi="黑体" w:eastAsia="仿宋_GB2312" w:cs="Times New Roman"/>
          <w:spacing w:val="6"/>
          <w:kern w:val="2"/>
          <w:sz w:val="32"/>
          <w:szCs w:val="32"/>
        </w:rPr>
        <w:t>规范的预算制度和标准化管理体系。</w:t>
      </w:r>
    </w:p>
    <w:p w14:paraId="16C3B3BF">
      <w:pPr>
        <w:pStyle w:val="5"/>
        <w:shd w:val="clear" w:color="auto" w:fill="FFFFFF"/>
        <w:spacing w:before="0" w:beforeAutospacing="0" w:after="0" w:afterAutospacing="0" w:line="540" w:lineRule="exact"/>
        <w:ind w:firstLine="664" w:firstLineChars="200"/>
        <w:rPr>
          <w:rFonts w:ascii="仿宋_GB2312" w:hAnsi="黑体" w:eastAsia="仿宋_GB2312" w:cs="Times New Roman"/>
          <w:spacing w:val="6"/>
          <w:kern w:val="2"/>
          <w:sz w:val="32"/>
          <w:szCs w:val="32"/>
        </w:rPr>
      </w:pPr>
      <w:r>
        <w:rPr>
          <w:rFonts w:hint="eastAsia" w:ascii="仿宋_GB2312" w:hAnsi="黑体" w:eastAsia="仿宋_GB2312" w:cs="Times New Roman"/>
          <w:spacing w:val="6"/>
          <w:kern w:val="2"/>
          <w:sz w:val="32"/>
          <w:szCs w:val="32"/>
        </w:rPr>
        <w:t>六、下一步改进的措施</w:t>
      </w:r>
    </w:p>
    <w:p w14:paraId="6D5B3AFC">
      <w:pPr>
        <w:pStyle w:val="5"/>
        <w:shd w:val="clear" w:color="auto" w:fill="FFFFFF"/>
        <w:spacing w:before="0" w:beforeAutospacing="0" w:after="0" w:afterAutospacing="0" w:line="540" w:lineRule="exact"/>
        <w:ind w:firstLine="664" w:firstLineChars="200"/>
        <w:rPr>
          <w:rFonts w:ascii="仿宋_GB2312" w:hAnsi="黑体" w:eastAsia="仿宋_GB2312" w:cs="Times New Roman"/>
          <w:spacing w:val="6"/>
          <w:kern w:val="2"/>
          <w:sz w:val="32"/>
          <w:szCs w:val="32"/>
        </w:rPr>
      </w:pPr>
      <w:r>
        <w:rPr>
          <w:rFonts w:ascii="仿宋_GB2312" w:hAnsi="黑体" w:eastAsia="仿宋_GB2312" w:cs="Times New Roman"/>
          <w:spacing w:val="6"/>
          <w:kern w:val="2"/>
          <w:sz w:val="32"/>
          <w:szCs w:val="32"/>
        </w:rPr>
        <w:t>健全财务管理制度</w:t>
      </w:r>
      <w:r>
        <w:rPr>
          <w:rFonts w:hint="eastAsia" w:ascii="仿宋_GB2312" w:hAnsi="黑体" w:eastAsia="仿宋_GB2312" w:cs="Times New Roman"/>
          <w:spacing w:val="6"/>
          <w:kern w:val="2"/>
          <w:sz w:val="32"/>
          <w:szCs w:val="32"/>
        </w:rPr>
        <w:t>，</w:t>
      </w:r>
      <w:r>
        <w:rPr>
          <w:rFonts w:ascii="仿宋_GB2312" w:hAnsi="黑体" w:eastAsia="仿宋_GB2312" w:cs="Times New Roman"/>
          <w:spacing w:val="6"/>
          <w:kern w:val="2"/>
          <w:sz w:val="32"/>
          <w:szCs w:val="32"/>
        </w:rPr>
        <w:t>合理进行全面预算编制，不断完善全面预算管理系统</w:t>
      </w:r>
      <w:r>
        <w:rPr>
          <w:rFonts w:hint="eastAsia" w:ascii="仿宋_GB2312" w:hAnsi="黑体" w:eastAsia="仿宋_GB2312" w:cs="Times New Roman"/>
          <w:spacing w:val="6"/>
          <w:kern w:val="2"/>
          <w:sz w:val="32"/>
          <w:szCs w:val="32"/>
        </w:rPr>
        <w:t>，</w:t>
      </w:r>
      <w:r>
        <w:rPr>
          <w:rFonts w:ascii="仿宋_GB2312" w:hAnsi="黑体" w:eastAsia="仿宋_GB2312" w:cs="Times New Roman"/>
          <w:spacing w:val="6"/>
          <w:kern w:val="2"/>
          <w:sz w:val="32"/>
          <w:szCs w:val="32"/>
        </w:rPr>
        <w:t>进一步规范财务管理工作</w:t>
      </w:r>
      <w:r>
        <w:rPr>
          <w:rFonts w:hint="eastAsia" w:ascii="仿宋_GB2312" w:hAnsi="黑体" w:eastAsia="仿宋_GB2312" w:cs="Times New Roman"/>
          <w:spacing w:val="6"/>
          <w:kern w:val="2"/>
          <w:sz w:val="32"/>
          <w:szCs w:val="32"/>
        </w:rPr>
        <w:t>。</w:t>
      </w:r>
    </w:p>
    <w:p w14:paraId="1D4D1F96">
      <w:pPr>
        <w:pStyle w:val="5"/>
        <w:shd w:val="clear" w:color="auto" w:fill="FFFFFF"/>
        <w:spacing w:before="0" w:beforeAutospacing="0" w:after="0" w:afterAutospacing="0" w:line="540" w:lineRule="exact"/>
        <w:ind w:firstLine="664" w:firstLineChars="200"/>
        <w:rPr>
          <w:rFonts w:ascii="仿宋_GB2312" w:hAnsi="黑体" w:eastAsia="仿宋_GB2312" w:cs="Times New Roman"/>
          <w:spacing w:val="6"/>
          <w:kern w:val="2"/>
          <w:sz w:val="32"/>
          <w:szCs w:val="32"/>
        </w:rPr>
      </w:pPr>
    </w:p>
    <w:p w14:paraId="3BBECD88">
      <w:pPr>
        <w:pStyle w:val="5"/>
        <w:shd w:val="clear" w:color="auto" w:fill="FFFFFF"/>
        <w:spacing w:before="0" w:beforeAutospacing="0" w:after="0" w:afterAutospacing="0" w:line="540" w:lineRule="exact"/>
        <w:ind w:firstLine="664" w:firstLineChars="200"/>
        <w:rPr>
          <w:rFonts w:ascii="仿宋_GB2312" w:hAnsi="黑体" w:eastAsia="仿宋_GB2312" w:cs="Times New Roman"/>
          <w:spacing w:val="6"/>
          <w:kern w:val="2"/>
          <w:sz w:val="32"/>
          <w:szCs w:val="32"/>
        </w:rPr>
      </w:pPr>
    </w:p>
    <w:p w14:paraId="37CF24FA">
      <w:pPr>
        <w:pStyle w:val="5"/>
        <w:shd w:val="clear" w:color="auto" w:fill="FFFFFF"/>
        <w:spacing w:before="0" w:beforeAutospacing="0" w:after="0" w:afterAutospacing="0" w:line="540" w:lineRule="exact"/>
        <w:ind w:firstLine="664" w:firstLineChars="200"/>
        <w:rPr>
          <w:rFonts w:ascii="仿宋_GB2312" w:hAnsi="黑体" w:eastAsia="仿宋_GB2312" w:cs="Times New Roman"/>
          <w:spacing w:val="6"/>
          <w:kern w:val="2"/>
          <w:sz w:val="32"/>
          <w:szCs w:val="32"/>
        </w:rPr>
      </w:pPr>
    </w:p>
    <w:p w14:paraId="081EA839">
      <w:pPr>
        <w:pStyle w:val="5"/>
        <w:shd w:val="clear" w:color="auto" w:fill="FFFFFF"/>
        <w:spacing w:before="0" w:beforeAutospacing="0" w:after="0" w:afterAutospacing="0" w:line="540" w:lineRule="exact"/>
        <w:ind w:firstLine="3369" w:firstLineChars="1015"/>
        <w:rPr>
          <w:rFonts w:ascii="仿宋_GB2312" w:hAnsi="黑体" w:eastAsia="仿宋_GB2312" w:cs="Times New Roman"/>
          <w:spacing w:val="6"/>
          <w:kern w:val="2"/>
          <w:sz w:val="32"/>
          <w:szCs w:val="32"/>
        </w:rPr>
      </w:pPr>
      <w:r>
        <w:rPr>
          <w:rFonts w:hint="eastAsia" w:ascii="仿宋_GB2312" w:hAnsi="黑体" w:eastAsia="仿宋_GB2312" w:cs="Times New Roman"/>
          <w:spacing w:val="6"/>
          <w:kern w:val="2"/>
          <w:sz w:val="32"/>
          <w:szCs w:val="32"/>
          <w:lang w:val="en-US" w:eastAsia="zh-CN"/>
        </w:rPr>
        <w:t xml:space="preserve">     </w:t>
      </w:r>
      <w:r>
        <w:rPr>
          <w:rFonts w:hint="eastAsia" w:ascii="仿宋_GB2312" w:hAnsi="黑体" w:eastAsia="仿宋_GB2312" w:cs="Times New Roman"/>
          <w:spacing w:val="6"/>
          <w:kern w:val="2"/>
          <w:sz w:val="32"/>
          <w:szCs w:val="32"/>
        </w:rPr>
        <w:t>玉林市玉东新区建设局</w:t>
      </w:r>
    </w:p>
    <w:p w14:paraId="3A5D4598">
      <w:pPr>
        <w:pStyle w:val="5"/>
        <w:shd w:val="clear" w:color="auto" w:fill="FFFFFF"/>
        <w:spacing w:before="0" w:beforeAutospacing="0" w:after="0" w:afterAutospacing="0" w:line="540" w:lineRule="exact"/>
        <w:ind w:firstLine="4136" w:firstLineChars="1246"/>
        <w:rPr>
          <w:rFonts w:ascii="仿宋_GB2312" w:hAnsi="黑体" w:eastAsia="仿宋_GB2312" w:cs="Times New Roman"/>
          <w:spacing w:val="6"/>
          <w:kern w:val="2"/>
          <w:sz w:val="32"/>
          <w:szCs w:val="32"/>
        </w:rPr>
      </w:pPr>
      <w:r>
        <w:rPr>
          <w:rFonts w:hint="eastAsia" w:ascii="仿宋_GB2312" w:hAnsi="黑体" w:eastAsia="仿宋_GB2312" w:cs="Times New Roman"/>
          <w:spacing w:val="6"/>
          <w:kern w:val="2"/>
          <w:sz w:val="32"/>
          <w:szCs w:val="32"/>
          <w:lang w:val="en-US" w:eastAsia="zh-CN"/>
        </w:rPr>
        <w:t xml:space="preserve">   </w:t>
      </w:r>
      <w:r>
        <w:rPr>
          <w:rFonts w:hint="eastAsia" w:ascii="仿宋_GB2312" w:hAnsi="黑体" w:eastAsia="仿宋_GB2312" w:cs="Times New Roman"/>
          <w:spacing w:val="6"/>
          <w:kern w:val="2"/>
          <w:sz w:val="32"/>
          <w:szCs w:val="32"/>
        </w:rPr>
        <w:t>202</w:t>
      </w:r>
      <w:r>
        <w:rPr>
          <w:rFonts w:hint="eastAsia" w:ascii="仿宋_GB2312" w:hAnsi="黑体" w:eastAsia="仿宋_GB2312" w:cs="Times New Roman"/>
          <w:spacing w:val="6"/>
          <w:kern w:val="2"/>
          <w:sz w:val="32"/>
          <w:szCs w:val="32"/>
          <w:lang w:val="en-US" w:eastAsia="zh-CN"/>
        </w:rPr>
        <w:t>4</w:t>
      </w:r>
      <w:r>
        <w:rPr>
          <w:rFonts w:hint="eastAsia" w:ascii="仿宋_GB2312" w:hAnsi="黑体" w:eastAsia="仿宋_GB2312" w:cs="Times New Roman"/>
          <w:spacing w:val="6"/>
          <w:kern w:val="2"/>
          <w:sz w:val="32"/>
          <w:szCs w:val="32"/>
        </w:rPr>
        <w:t>年</w:t>
      </w:r>
      <w:r>
        <w:rPr>
          <w:rFonts w:hint="eastAsia" w:ascii="仿宋_GB2312" w:hAnsi="黑体" w:eastAsia="仿宋_GB2312" w:cs="Times New Roman"/>
          <w:spacing w:val="6"/>
          <w:kern w:val="2"/>
          <w:sz w:val="32"/>
          <w:szCs w:val="32"/>
          <w:lang w:val="en-US" w:eastAsia="zh-CN"/>
        </w:rPr>
        <w:t>9</w:t>
      </w:r>
      <w:r>
        <w:rPr>
          <w:rFonts w:hint="eastAsia" w:ascii="仿宋_GB2312" w:hAnsi="黑体" w:eastAsia="仿宋_GB2312" w:cs="Times New Roman"/>
          <w:spacing w:val="6"/>
          <w:kern w:val="2"/>
          <w:sz w:val="32"/>
          <w:szCs w:val="32"/>
        </w:rPr>
        <w:t>月</w:t>
      </w:r>
      <w:r>
        <w:rPr>
          <w:rFonts w:hint="eastAsia" w:ascii="仿宋_GB2312" w:hAnsi="黑体" w:eastAsia="仿宋_GB2312" w:cs="Times New Roman"/>
          <w:spacing w:val="6"/>
          <w:kern w:val="2"/>
          <w:sz w:val="32"/>
          <w:szCs w:val="32"/>
          <w:lang w:val="en-US" w:eastAsia="zh-CN"/>
        </w:rPr>
        <w:t>26</w:t>
      </w:r>
      <w:r>
        <w:rPr>
          <w:rFonts w:hint="eastAsia" w:ascii="仿宋_GB2312" w:hAnsi="黑体" w:eastAsia="仿宋_GB2312" w:cs="Times New Roman"/>
          <w:spacing w:val="6"/>
          <w:kern w:val="2"/>
          <w:sz w:val="32"/>
          <w:szCs w:val="32"/>
        </w:rPr>
        <w:t>日</w:t>
      </w:r>
    </w:p>
    <w:p w14:paraId="225F010F">
      <w:pPr>
        <w:pStyle w:val="5"/>
        <w:shd w:val="clear" w:color="auto" w:fill="FFFFFF"/>
        <w:spacing w:before="0" w:beforeAutospacing="0" w:after="0" w:afterAutospacing="0" w:line="579" w:lineRule="exact"/>
        <w:ind w:firstLine="518" w:firstLineChars="216"/>
        <w:rPr>
          <w:rFonts w:ascii="微软雅黑" w:hAnsi="微软雅黑"/>
          <w:color w:val="000000"/>
        </w:rPr>
      </w:pPr>
      <w:r>
        <w:rPr>
          <w:rFonts w:ascii="微软雅黑" w:hAnsi="微软雅黑"/>
          <w:color w:val="000000"/>
        </w:rPr>
        <w:t> </w:t>
      </w:r>
    </w:p>
    <w:p w14:paraId="6353BEF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DQ5NzQ5Y2RjMDViY2VjZmY0MWE1NmQ3ZjQyOTQ1M2QifQ=="/>
  </w:docVars>
  <w:rsids>
    <w:rsidRoot w:val="00CF1F3E"/>
    <w:rsid w:val="00015849"/>
    <w:rsid w:val="00046CCB"/>
    <w:rsid w:val="000570F5"/>
    <w:rsid w:val="00070F40"/>
    <w:rsid w:val="00072A38"/>
    <w:rsid w:val="000778DA"/>
    <w:rsid w:val="0008050F"/>
    <w:rsid w:val="00086B7E"/>
    <w:rsid w:val="00092B92"/>
    <w:rsid w:val="000A5853"/>
    <w:rsid w:val="000A620F"/>
    <w:rsid w:val="000B3782"/>
    <w:rsid w:val="000C595E"/>
    <w:rsid w:val="000D6694"/>
    <w:rsid w:val="000E2966"/>
    <w:rsid w:val="000F001A"/>
    <w:rsid w:val="000F161E"/>
    <w:rsid w:val="000F6D01"/>
    <w:rsid w:val="00103182"/>
    <w:rsid w:val="00105EDB"/>
    <w:rsid w:val="00106655"/>
    <w:rsid w:val="001075F9"/>
    <w:rsid w:val="00111031"/>
    <w:rsid w:val="00113435"/>
    <w:rsid w:val="00113C98"/>
    <w:rsid w:val="00117E81"/>
    <w:rsid w:val="00122404"/>
    <w:rsid w:val="00130F25"/>
    <w:rsid w:val="00144D5D"/>
    <w:rsid w:val="001460AA"/>
    <w:rsid w:val="00147A88"/>
    <w:rsid w:val="00164108"/>
    <w:rsid w:val="0016748D"/>
    <w:rsid w:val="00171D0C"/>
    <w:rsid w:val="001724D1"/>
    <w:rsid w:val="00176962"/>
    <w:rsid w:val="00180156"/>
    <w:rsid w:val="001A155E"/>
    <w:rsid w:val="001A2E94"/>
    <w:rsid w:val="001A49B7"/>
    <w:rsid w:val="001A54AF"/>
    <w:rsid w:val="001A74BC"/>
    <w:rsid w:val="001B2580"/>
    <w:rsid w:val="001C04C8"/>
    <w:rsid w:val="001C2DB2"/>
    <w:rsid w:val="001D169F"/>
    <w:rsid w:val="001D237F"/>
    <w:rsid w:val="001D467B"/>
    <w:rsid w:val="001E5003"/>
    <w:rsid w:val="001E54BF"/>
    <w:rsid w:val="001F24DF"/>
    <w:rsid w:val="001F3907"/>
    <w:rsid w:val="00202F2F"/>
    <w:rsid w:val="002128E3"/>
    <w:rsid w:val="00231E81"/>
    <w:rsid w:val="002473D3"/>
    <w:rsid w:val="0024797E"/>
    <w:rsid w:val="002510BD"/>
    <w:rsid w:val="00272581"/>
    <w:rsid w:val="00281AE1"/>
    <w:rsid w:val="002A4789"/>
    <w:rsid w:val="002B0379"/>
    <w:rsid w:val="002B2563"/>
    <w:rsid w:val="002B2831"/>
    <w:rsid w:val="002B4D2C"/>
    <w:rsid w:val="002B6685"/>
    <w:rsid w:val="002B6E0B"/>
    <w:rsid w:val="002C19F4"/>
    <w:rsid w:val="002C27A9"/>
    <w:rsid w:val="002D0A13"/>
    <w:rsid w:val="002E0360"/>
    <w:rsid w:val="002F5942"/>
    <w:rsid w:val="00320080"/>
    <w:rsid w:val="0032677C"/>
    <w:rsid w:val="00332CE4"/>
    <w:rsid w:val="00343E08"/>
    <w:rsid w:val="003636E3"/>
    <w:rsid w:val="003734C1"/>
    <w:rsid w:val="00376CCF"/>
    <w:rsid w:val="003805DA"/>
    <w:rsid w:val="00393579"/>
    <w:rsid w:val="00397296"/>
    <w:rsid w:val="003A0287"/>
    <w:rsid w:val="003A3DDD"/>
    <w:rsid w:val="003B12B0"/>
    <w:rsid w:val="003B741B"/>
    <w:rsid w:val="003D25C2"/>
    <w:rsid w:val="003E0748"/>
    <w:rsid w:val="003E2DFC"/>
    <w:rsid w:val="003F38AA"/>
    <w:rsid w:val="0043145B"/>
    <w:rsid w:val="0043570A"/>
    <w:rsid w:val="00445C46"/>
    <w:rsid w:val="0045083A"/>
    <w:rsid w:val="00454259"/>
    <w:rsid w:val="00462252"/>
    <w:rsid w:val="004648B9"/>
    <w:rsid w:val="0046713D"/>
    <w:rsid w:val="0047698D"/>
    <w:rsid w:val="00480272"/>
    <w:rsid w:val="004813A1"/>
    <w:rsid w:val="004906A7"/>
    <w:rsid w:val="0049611F"/>
    <w:rsid w:val="004A49CF"/>
    <w:rsid w:val="004A6221"/>
    <w:rsid w:val="004B1005"/>
    <w:rsid w:val="004B3DF2"/>
    <w:rsid w:val="004B4D21"/>
    <w:rsid w:val="004C264F"/>
    <w:rsid w:val="004C6B2D"/>
    <w:rsid w:val="004D74C6"/>
    <w:rsid w:val="005128F9"/>
    <w:rsid w:val="00513940"/>
    <w:rsid w:val="00517434"/>
    <w:rsid w:val="00526B2D"/>
    <w:rsid w:val="00530E2F"/>
    <w:rsid w:val="00537F60"/>
    <w:rsid w:val="0054207A"/>
    <w:rsid w:val="00542442"/>
    <w:rsid w:val="0056430D"/>
    <w:rsid w:val="00567973"/>
    <w:rsid w:val="00570CDE"/>
    <w:rsid w:val="005755B7"/>
    <w:rsid w:val="00580061"/>
    <w:rsid w:val="00584E9E"/>
    <w:rsid w:val="00587C48"/>
    <w:rsid w:val="0059014F"/>
    <w:rsid w:val="00592609"/>
    <w:rsid w:val="005A0603"/>
    <w:rsid w:val="005A5A42"/>
    <w:rsid w:val="005B261F"/>
    <w:rsid w:val="005B6594"/>
    <w:rsid w:val="005C4A4E"/>
    <w:rsid w:val="005C638C"/>
    <w:rsid w:val="005D2B83"/>
    <w:rsid w:val="005D30DD"/>
    <w:rsid w:val="005D7763"/>
    <w:rsid w:val="005F7944"/>
    <w:rsid w:val="00602201"/>
    <w:rsid w:val="00613D98"/>
    <w:rsid w:val="00622A96"/>
    <w:rsid w:val="00624507"/>
    <w:rsid w:val="006321CB"/>
    <w:rsid w:val="00632828"/>
    <w:rsid w:val="00633006"/>
    <w:rsid w:val="00647804"/>
    <w:rsid w:val="00655C98"/>
    <w:rsid w:val="00655DAE"/>
    <w:rsid w:val="006617C9"/>
    <w:rsid w:val="0067068D"/>
    <w:rsid w:val="00673606"/>
    <w:rsid w:val="00674A78"/>
    <w:rsid w:val="00697433"/>
    <w:rsid w:val="006A6107"/>
    <w:rsid w:val="006B14B8"/>
    <w:rsid w:val="006B401E"/>
    <w:rsid w:val="006C415F"/>
    <w:rsid w:val="006C55FA"/>
    <w:rsid w:val="006E1F5F"/>
    <w:rsid w:val="006E63BE"/>
    <w:rsid w:val="006E71A9"/>
    <w:rsid w:val="006F4BD5"/>
    <w:rsid w:val="006F4E45"/>
    <w:rsid w:val="006F54DE"/>
    <w:rsid w:val="007171A2"/>
    <w:rsid w:val="0071770F"/>
    <w:rsid w:val="00752CE6"/>
    <w:rsid w:val="00765214"/>
    <w:rsid w:val="00786552"/>
    <w:rsid w:val="007B16C1"/>
    <w:rsid w:val="007B365F"/>
    <w:rsid w:val="007C1CE0"/>
    <w:rsid w:val="007D10A2"/>
    <w:rsid w:val="007D2CAF"/>
    <w:rsid w:val="007E4A85"/>
    <w:rsid w:val="007F371C"/>
    <w:rsid w:val="007F4AF4"/>
    <w:rsid w:val="007F4BE0"/>
    <w:rsid w:val="007F5CF7"/>
    <w:rsid w:val="007F60B6"/>
    <w:rsid w:val="0080223A"/>
    <w:rsid w:val="00807CD3"/>
    <w:rsid w:val="0081324E"/>
    <w:rsid w:val="00816458"/>
    <w:rsid w:val="00816E1C"/>
    <w:rsid w:val="00826531"/>
    <w:rsid w:val="008265F9"/>
    <w:rsid w:val="00851410"/>
    <w:rsid w:val="008550E2"/>
    <w:rsid w:val="00855DC9"/>
    <w:rsid w:val="008606FA"/>
    <w:rsid w:val="00867294"/>
    <w:rsid w:val="00867E8F"/>
    <w:rsid w:val="00874438"/>
    <w:rsid w:val="00875DFE"/>
    <w:rsid w:val="00876DD3"/>
    <w:rsid w:val="008A1938"/>
    <w:rsid w:val="008A19E7"/>
    <w:rsid w:val="008C389B"/>
    <w:rsid w:val="008C759F"/>
    <w:rsid w:val="008C789D"/>
    <w:rsid w:val="008C79B5"/>
    <w:rsid w:val="008D72D8"/>
    <w:rsid w:val="008F04FF"/>
    <w:rsid w:val="008F309D"/>
    <w:rsid w:val="00904188"/>
    <w:rsid w:val="00924F0D"/>
    <w:rsid w:val="0093426D"/>
    <w:rsid w:val="00945012"/>
    <w:rsid w:val="00953CD3"/>
    <w:rsid w:val="00954988"/>
    <w:rsid w:val="0097743C"/>
    <w:rsid w:val="00987667"/>
    <w:rsid w:val="0099489C"/>
    <w:rsid w:val="009B64C3"/>
    <w:rsid w:val="009C19B5"/>
    <w:rsid w:val="009C5A74"/>
    <w:rsid w:val="009E5218"/>
    <w:rsid w:val="009E5350"/>
    <w:rsid w:val="009F2DC0"/>
    <w:rsid w:val="009F5020"/>
    <w:rsid w:val="00A01FA5"/>
    <w:rsid w:val="00A02F14"/>
    <w:rsid w:val="00A050AE"/>
    <w:rsid w:val="00A059D0"/>
    <w:rsid w:val="00A07348"/>
    <w:rsid w:val="00A13340"/>
    <w:rsid w:val="00A15B14"/>
    <w:rsid w:val="00A15EBF"/>
    <w:rsid w:val="00A17122"/>
    <w:rsid w:val="00A22F90"/>
    <w:rsid w:val="00A34133"/>
    <w:rsid w:val="00A47E2E"/>
    <w:rsid w:val="00A54CDE"/>
    <w:rsid w:val="00A61EB9"/>
    <w:rsid w:val="00A63B0E"/>
    <w:rsid w:val="00A713CE"/>
    <w:rsid w:val="00A7516B"/>
    <w:rsid w:val="00A77BBD"/>
    <w:rsid w:val="00A80F1A"/>
    <w:rsid w:val="00A907BE"/>
    <w:rsid w:val="00A961E7"/>
    <w:rsid w:val="00AA3619"/>
    <w:rsid w:val="00AC592C"/>
    <w:rsid w:val="00AC7D72"/>
    <w:rsid w:val="00AD244B"/>
    <w:rsid w:val="00AD4DC4"/>
    <w:rsid w:val="00AF6509"/>
    <w:rsid w:val="00B02D77"/>
    <w:rsid w:val="00B02D7F"/>
    <w:rsid w:val="00B059B6"/>
    <w:rsid w:val="00B15184"/>
    <w:rsid w:val="00B22972"/>
    <w:rsid w:val="00B26DAD"/>
    <w:rsid w:val="00B373A2"/>
    <w:rsid w:val="00B473BC"/>
    <w:rsid w:val="00B575B2"/>
    <w:rsid w:val="00B65594"/>
    <w:rsid w:val="00B6566E"/>
    <w:rsid w:val="00B65A0B"/>
    <w:rsid w:val="00B66154"/>
    <w:rsid w:val="00B66D7E"/>
    <w:rsid w:val="00B67170"/>
    <w:rsid w:val="00B80B93"/>
    <w:rsid w:val="00B8309F"/>
    <w:rsid w:val="00B90CB9"/>
    <w:rsid w:val="00B94F99"/>
    <w:rsid w:val="00B95475"/>
    <w:rsid w:val="00B96D4D"/>
    <w:rsid w:val="00BA1E57"/>
    <w:rsid w:val="00BA7BCA"/>
    <w:rsid w:val="00BB718B"/>
    <w:rsid w:val="00BC6A81"/>
    <w:rsid w:val="00BC7ABE"/>
    <w:rsid w:val="00BD2FD7"/>
    <w:rsid w:val="00BE19F8"/>
    <w:rsid w:val="00BE4E16"/>
    <w:rsid w:val="00BF1704"/>
    <w:rsid w:val="00BF2DC3"/>
    <w:rsid w:val="00C0709D"/>
    <w:rsid w:val="00C078F9"/>
    <w:rsid w:val="00C14364"/>
    <w:rsid w:val="00C1737B"/>
    <w:rsid w:val="00C203D8"/>
    <w:rsid w:val="00C308F6"/>
    <w:rsid w:val="00C37A45"/>
    <w:rsid w:val="00C47844"/>
    <w:rsid w:val="00C7401A"/>
    <w:rsid w:val="00C746F2"/>
    <w:rsid w:val="00C76BA0"/>
    <w:rsid w:val="00C821D9"/>
    <w:rsid w:val="00C90626"/>
    <w:rsid w:val="00CA6968"/>
    <w:rsid w:val="00CA6E13"/>
    <w:rsid w:val="00CB1A6D"/>
    <w:rsid w:val="00CB58D4"/>
    <w:rsid w:val="00CB68B3"/>
    <w:rsid w:val="00CC066D"/>
    <w:rsid w:val="00CF1CA6"/>
    <w:rsid w:val="00CF1F3E"/>
    <w:rsid w:val="00CF592E"/>
    <w:rsid w:val="00CF6A21"/>
    <w:rsid w:val="00D062B1"/>
    <w:rsid w:val="00D065BB"/>
    <w:rsid w:val="00D22165"/>
    <w:rsid w:val="00D22F88"/>
    <w:rsid w:val="00D25F19"/>
    <w:rsid w:val="00D27FD9"/>
    <w:rsid w:val="00D36C30"/>
    <w:rsid w:val="00D53215"/>
    <w:rsid w:val="00D56405"/>
    <w:rsid w:val="00D740B4"/>
    <w:rsid w:val="00D924C3"/>
    <w:rsid w:val="00DA0704"/>
    <w:rsid w:val="00DA1B80"/>
    <w:rsid w:val="00DB2034"/>
    <w:rsid w:val="00DC1431"/>
    <w:rsid w:val="00DC4AD6"/>
    <w:rsid w:val="00DC4E92"/>
    <w:rsid w:val="00DC7782"/>
    <w:rsid w:val="00DD3471"/>
    <w:rsid w:val="00DD673D"/>
    <w:rsid w:val="00DD7B87"/>
    <w:rsid w:val="00DF0D9E"/>
    <w:rsid w:val="00E023F8"/>
    <w:rsid w:val="00E10270"/>
    <w:rsid w:val="00E30B49"/>
    <w:rsid w:val="00E4147E"/>
    <w:rsid w:val="00E464B0"/>
    <w:rsid w:val="00E7291A"/>
    <w:rsid w:val="00E84912"/>
    <w:rsid w:val="00E90073"/>
    <w:rsid w:val="00E915DC"/>
    <w:rsid w:val="00EB79BF"/>
    <w:rsid w:val="00EC577A"/>
    <w:rsid w:val="00EC68EB"/>
    <w:rsid w:val="00ED05CF"/>
    <w:rsid w:val="00EE131E"/>
    <w:rsid w:val="00EE454F"/>
    <w:rsid w:val="00EF1E98"/>
    <w:rsid w:val="00F059D2"/>
    <w:rsid w:val="00F12480"/>
    <w:rsid w:val="00F21CAB"/>
    <w:rsid w:val="00F21E89"/>
    <w:rsid w:val="00F31861"/>
    <w:rsid w:val="00F74945"/>
    <w:rsid w:val="00F779C0"/>
    <w:rsid w:val="00F80E2D"/>
    <w:rsid w:val="00F87134"/>
    <w:rsid w:val="00F93F30"/>
    <w:rsid w:val="00FA0624"/>
    <w:rsid w:val="00FA738F"/>
    <w:rsid w:val="00FC3C89"/>
    <w:rsid w:val="00FD319E"/>
    <w:rsid w:val="00FD5570"/>
    <w:rsid w:val="00FE05FF"/>
    <w:rsid w:val="00FE2431"/>
    <w:rsid w:val="00FE7448"/>
    <w:rsid w:val="00FF213A"/>
    <w:rsid w:val="03095414"/>
    <w:rsid w:val="077643BC"/>
    <w:rsid w:val="08D25907"/>
    <w:rsid w:val="387236A6"/>
    <w:rsid w:val="3B28531E"/>
    <w:rsid w:val="42663C78"/>
    <w:rsid w:val="43E35807"/>
    <w:rsid w:val="4412373D"/>
    <w:rsid w:val="4B112985"/>
    <w:rsid w:val="4B4F2D9B"/>
    <w:rsid w:val="4F391107"/>
    <w:rsid w:val="550D51D0"/>
    <w:rsid w:val="5A3D2BED"/>
    <w:rsid w:val="60714837"/>
    <w:rsid w:val="6840512C"/>
    <w:rsid w:val="6A040E7B"/>
    <w:rsid w:val="7E4B77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spacing w:before="100" w:beforeAutospacing="1" w:after="100" w:afterAutospacing="1"/>
      <w:jc w:val="left"/>
      <w:outlineLvl w:val="2"/>
    </w:pPr>
    <w:rPr>
      <w:rFonts w:hint="eastAsia" w:ascii="宋体" w:hAnsi="宋体"/>
      <w:b/>
      <w:bCs/>
      <w:kern w:val="0"/>
      <w:sz w:val="27"/>
      <w:szCs w:val="27"/>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页脚1"/>
    <w:basedOn w:val="1"/>
    <w:qFormat/>
    <w:uiPriority w:val="0"/>
    <w:pPr>
      <w:tabs>
        <w:tab w:val="center" w:pos="4153"/>
        <w:tab w:val="right" w:pos="8306"/>
      </w:tabs>
      <w:snapToGrid w:val="0"/>
      <w:jc w:val="left"/>
    </w:pPr>
    <w:rPr>
      <w:kern w:val="0"/>
      <w:sz w:val="18"/>
      <w:szCs w:val="18"/>
    </w:rPr>
  </w:style>
  <w:style w:type="paragraph" w:customStyle="1" w:styleId="9">
    <w:name w:val="页眉1"/>
    <w:basedOn w:val="1"/>
    <w:qFormat/>
    <w:uiPriority w:val="0"/>
    <w:pPr>
      <w:pBdr>
        <w:bottom w:val="single" w:color="000000" w:sz="6" w:space="1"/>
      </w:pBdr>
      <w:tabs>
        <w:tab w:val="center" w:pos="4153"/>
        <w:tab w:val="right" w:pos="8306"/>
      </w:tabs>
      <w:snapToGrid w:val="0"/>
      <w:jc w:val="center"/>
    </w:pPr>
    <w:rPr>
      <w:kern w:val="0"/>
      <w:sz w:val="18"/>
      <w:szCs w:val="18"/>
    </w:rPr>
  </w:style>
  <w:style w:type="character" w:customStyle="1" w:styleId="10">
    <w:name w:val="页眉 字符"/>
    <w:basedOn w:val="7"/>
    <w:link w:val="4"/>
    <w:semiHidden/>
    <w:qFormat/>
    <w:uiPriority w:val="99"/>
    <w:rPr>
      <w:rFonts w:ascii="Calibri" w:hAnsi="Calibri" w:eastAsia="宋体" w:cs="Times New Roman"/>
      <w:sz w:val="18"/>
      <w:szCs w:val="18"/>
    </w:rPr>
  </w:style>
  <w:style w:type="character" w:customStyle="1" w:styleId="11">
    <w:name w:val="页脚 字符"/>
    <w:basedOn w:val="7"/>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www.jujumao.org</Company>
  <Pages>5</Pages>
  <Words>1824</Words>
  <Characters>1927</Characters>
  <Lines>19</Lines>
  <Paragraphs>5</Paragraphs>
  <TotalTime>2</TotalTime>
  <ScaleCrop>false</ScaleCrop>
  <LinksUpToDate>false</LinksUpToDate>
  <CharactersWithSpaces>2015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2021-04-29T08:16:00Z</dcterms:created>
  <dc:creator>jujumao</dc:creator>
  <cp:lastModifiedBy>Administrator</cp:lastModifiedBy>
  <cp:lastPrinted>2024-03-12T03:05:00Z</cp:lastPrinted>
  <dcterms:modified xsi:type="dcterms:W3CDTF">2024-09-30T10:41:21Z</dcterms:modified>
  <dc:title>部门整体支出绩效评价自评报告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7ABA4A91371B4767BFA9A8140FBA1268_12</vt:lpwstr>
  </property>
</Properties>
</file>