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退休人员支出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64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为</w:t>
      </w:r>
      <w:r>
        <w:rPr>
          <w:rFonts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深入贯彻党的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  <w:lang w:val="en-US" w:eastAsia="zh-CN"/>
        </w:rPr>
        <w:t>十九</w:t>
      </w:r>
      <w:r>
        <w:rPr>
          <w:rFonts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大精神，以党的群众路线教育实践活动为强大动力，围绕中心、服务大局，把做好离退休人员工作与构建社会主义核心价值观，实现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u w:val="none"/>
          <w:shd w:val="clear" w:color="auto" w:fill="FFFFFF"/>
        </w:rPr>
        <w:t>“中国梦”相结合，努力打造全方位、多层次的老党员干部支部工作新格局。</w:t>
      </w:r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确保离退休人员政治、生活各项政策、待遇落实到位，推动离退休人员的管理服务各项工</w:t>
      </w:r>
      <w:bookmarkStart w:id="1" w:name="_GoBack"/>
      <w:bookmarkEnd w:id="1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作顺利开展。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资金全部用于拨付茂林镇公共文化服务站退休人员补助经费。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b w:val="0"/>
          <w:bCs w:val="0"/>
          <w:color w:val="000000"/>
          <w:sz w:val="32"/>
          <w:szCs w:val="32"/>
          <w:lang w:val="en-US" w:eastAsia="zh-CN"/>
        </w:rPr>
        <w:t>确保退休人员的生活质量。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年初项目资金总额3920元，已安排落实项目资金拨付2260元。指标结余金额1660元。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960" w:firstLineChars="3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茂林镇公共文化服务站退休人员2022年物业补贴、生活补贴费用。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根据年度预算向玉东新区财政局申请退休人员补助经费，经审核后，依据区财政局批复精神及资金拨付程序，拨付经费。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我站高度重视，主要负责人主抓落实，组织专门的业务人员跟进项目和资金的落实，并依照计划进度组织做好项目的推进落实、资金等管理工作。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退休人员补助资金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（1）数量指标：退休人员人数1个。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（2）质量指标：退休人员补助经费物业补贴每月160元，生活补助每月500元。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（3）时效指标：完成时间为2022年12月；完成率=100%。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（4）成本指标：使用公共文化服务站退休人员补助经费2260元。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（1）社会效益：提高服务退休人员生活质量，着力提升退休人员满意度和幸福感。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（2）可持续影响指标：稳定退休人员情绪，实现和谐社会。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茂林镇公共文化服务站2022年退休人员1名，拨付金额为2260元。根据项目进度拨付完成所有符合条件的工程款项，顺利推进项目建设完成。进一步强化退休人员精神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95.77分。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地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859BC"/>
    <w:multiLevelType w:val="singleLevel"/>
    <w:tmpl w:val="9A0859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2711C4"/>
    <w:multiLevelType w:val="singleLevel"/>
    <w:tmpl w:val="512711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NzQ5Y2RjMDViY2VjZmY0MWE1NmQ3ZjQyOTQ1M2QifQ=="/>
  </w:docVars>
  <w:rsids>
    <w:rsidRoot w:val="585B1002"/>
    <w:rsid w:val="06DD0EB4"/>
    <w:rsid w:val="24443260"/>
    <w:rsid w:val="2D157E8F"/>
    <w:rsid w:val="45C82175"/>
    <w:rsid w:val="48D03A6A"/>
    <w:rsid w:val="4A69564B"/>
    <w:rsid w:val="585B1002"/>
    <w:rsid w:val="67CE2B39"/>
    <w:rsid w:val="74406B6D"/>
    <w:rsid w:val="759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2155</Words>
  <Characters>2308</Characters>
  <Lines>0</Lines>
  <Paragraphs>0</Paragraphs>
  <TotalTime>3</TotalTime>
  <ScaleCrop>false</ScaleCrop>
  <LinksUpToDate>false</LinksUpToDate>
  <CharactersWithSpaces>2449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2024-04-30T06:01:42Z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47DDEE81FE554920AFD94C516F94C90F</vt:lpwstr>
  </property>
</Properties>
</file>