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color w:val="000000"/>
          <w:sz w:val="30"/>
        </w:rPr>
      </w:pPr>
      <w:r>
        <w:rPr>
          <w:rFonts w:hAnsi="黑体" w:eastAsia="黑体"/>
          <w:color w:val="000000"/>
          <w:sz w:val="30"/>
        </w:rPr>
        <w:t>附件</w:t>
      </w:r>
      <w:r>
        <w:rPr>
          <w:rFonts w:hint="eastAsia" w:eastAsia="黑体"/>
          <w:color w:val="000000"/>
          <w:sz w:val="30"/>
        </w:rPr>
        <w:t>2</w:t>
      </w:r>
    </w:p>
    <w:p>
      <w:pPr>
        <w:spacing w:line="540" w:lineRule="exact"/>
        <w:jc w:val="center"/>
        <w:rPr>
          <w:rFonts w:eastAsia="方正小标宋_GBK"/>
          <w:color w:val="000000"/>
          <w:sz w:val="36"/>
          <w:szCs w:val="36"/>
        </w:rPr>
      </w:pPr>
      <w:r>
        <w:rPr>
          <w:rFonts w:hint="eastAsia" w:eastAsia="方正小标宋_GBK"/>
          <w:color w:val="000000"/>
          <w:sz w:val="36"/>
          <w:szCs w:val="36"/>
          <w:lang w:val="en-US" w:eastAsia="zh-CN"/>
        </w:rPr>
        <w:t>2022年度预算项目绩效评价报告</w:t>
      </w:r>
    </w:p>
    <w:p>
      <w:pPr>
        <w:spacing w:line="540" w:lineRule="exact"/>
        <w:jc w:val="center"/>
        <w:rPr>
          <w:rFonts w:hint="eastAsia" w:eastAsia="方正小标宋_GBK"/>
          <w:color w:val="000000"/>
          <w:sz w:val="36"/>
          <w:szCs w:val="36"/>
        </w:rPr>
      </w:pPr>
      <w:r>
        <w:rPr>
          <w:rFonts w:hint="eastAsia" w:eastAsia="方正小标宋_GBK"/>
          <w:color w:val="000000"/>
          <w:sz w:val="36"/>
          <w:szCs w:val="36"/>
          <w:lang w:val="en-US" w:eastAsia="zh-CN"/>
        </w:rPr>
        <w:t>作业车辆维修维护</w:t>
      </w:r>
      <w:r>
        <w:rPr>
          <w:rFonts w:hint="eastAsia" w:eastAsia="方正小标宋_GBK"/>
          <w:color w:val="000000"/>
          <w:sz w:val="36"/>
          <w:szCs w:val="36"/>
        </w:rPr>
        <w:t>经费</w:t>
      </w:r>
    </w:p>
    <w:p>
      <w:pPr>
        <w:spacing w:line="240" w:lineRule="exact"/>
        <w:jc w:val="center"/>
        <w:rPr>
          <w:rFonts w:eastAsia="方正小标宋_GBK"/>
          <w:color w:val="000000"/>
          <w:sz w:val="44"/>
          <w:szCs w:val="44"/>
        </w:rPr>
      </w:pPr>
    </w:p>
    <w:p>
      <w:pPr>
        <w:spacing w:line="420" w:lineRule="exact"/>
        <w:ind w:firstLine="640" w:firstLineChars="200"/>
        <w:rPr>
          <w:rFonts w:eastAsia="黑体"/>
          <w:color w:val="000000"/>
          <w:sz w:val="32"/>
          <w:szCs w:val="32"/>
        </w:rPr>
      </w:pPr>
      <w:r>
        <w:rPr>
          <w:rFonts w:eastAsia="黑体"/>
          <w:color w:val="000000"/>
          <w:sz w:val="32"/>
          <w:szCs w:val="32"/>
        </w:rPr>
        <w:t>一、项目基本情况</w:t>
      </w:r>
    </w:p>
    <w:p>
      <w:pPr>
        <w:spacing w:line="420" w:lineRule="exact"/>
        <w:ind w:firstLine="640" w:firstLineChars="200"/>
        <w:rPr>
          <w:rFonts w:eastAsia="仿宋_GB2312"/>
          <w:color w:val="000000"/>
          <w:sz w:val="32"/>
          <w:szCs w:val="32"/>
        </w:rPr>
      </w:pPr>
      <w:r>
        <w:rPr>
          <w:rFonts w:eastAsia="仿宋_GB2312"/>
          <w:color w:val="000000"/>
          <w:sz w:val="32"/>
          <w:szCs w:val="32"/>
        </w:rPr>
        <w:t>（一）项目立项情况。</w:t>
      </w:r>
    </w:p>
    <w:p>
      <w:pPr>
        <w:spacing w:line="420" w:lineRule="exact"/>
        <w:ind w:firstLine="640" w:firstLineChars="200"/>
        <w:rPr>
          <w:rFonts w:eastAsia="仿宋_GB2312"/>
          <w:color w:val="000000"/>
          <w:sz w:val="32"/>
          <w:szCs w:val="32"/>
        </w:rPr>
      </w:pPr>
      <w:r>
        <w:rPr>
          <w:rFonts w:eastAsia="仿宋_GB2312"/>
          <w:color w:val="000000"/>
          <w:sz w:val="32"/>
          <w:szCs w:val="32"/>
        </w:rPr>
        <w:t>1．项目立项背景。</w:t>
      </w:r>
    </w:p>
    <w:p>
      <w:pPr>
        <w:spacing w:line="420" w:lineRule="exact"/>
        <w:ind w:firstLine="640" w:firstLineChars="200"/>
        <w:rPr>
          <w:rFonts w:eastAsia="仿宋_GB2312"/>
          <w:color w:val="000000"/>
          <w:sz w:val="32"/>
          <w:szCs w:val="32"/>
        </w:rPr>
      </w:pPr>
      <w:r>
        <w:rPr>
          <w:rFonts w:hint="eastAsia" w:eastAsia="仿宋_GB2312"/>
          <w:color w:val="000000"/>
          <w:sz w:val="32"/>
          <w:szCs w:val="32"/>
          <w:lang w:eastAsia="zh-CN"/>
        </w:rPr>
        <w:t>此项目起止时间为20</w:t>
      </w:r>
      <w:r>
        <w:rPr>
          <w:rFonts w:hint="eastAsia" w:eastAsia="仿宋_GB2312"/>
          <w:color w:val="000000"/>
          <w:sz w:val="32"/>
          <w:szCs w:val="32"/>
          <w:lang w:val="en-US" w:eastAsia="zh-CN"/>
        </w:rPr>
        <w:t>22</w:t>
      </w:r>
      <w:r>
        <w:rPr>
          <w:rFonts w:hint="eastAsia" w:eastAsia="仿宋_GB2312"/>
          <w:color w:val="000000"/>
          <w:sz w:val="32"/>
          <w:szCs w:val="32"/>
          <w:lang w:eastAsia="zh-CN"/>
        </w:rPr>
        <w:t>.01.01-20</w:t>
      </w:r>
      <w:r>
        <w:rPr>
          <w:rFonts w:hint="eastAsia" w:eastAsia="仿宋_GB2312"/>
          <w:color w:val="000000"/>
          <w:sz w:val="32"/>
          <w:szCs w:val="32"/>
          <w:lang w:val="en-US" w:eastAsia="zh-CN"/>
        </w:rPr>
        <w:t>22</w:t>
      </w:r>
      <w:r>
        <w:rPr>
          <w:rFonts w:hint="eastAsia" w:eastAsia="仿宋_GB2312"/>
          <w:color w:val="000000"/>
          <w:sz w:val="32"/>
          <w:szCs w:val="32"/>
          <w:lang w:eastAsia="zh-CN"/>
        </w:rPr>
        <w:t>.12.31，预算资金总额共</w:t>
      </w:r>
      <w:r>
        <w:rPr>
          <w:rFonts w:hint="eastAsia" w:eastAsia="仿宋_GB2312"/>
          <w:color w:val="000000"/>
          <w:sz w:val="32"/>
          <w:szCs w:val="32"/>
          <w:lang w:val="en-US" w:eastAsia="zh-CN"/>
        </w:rPr>
        <w:t>57</w:t>
      </w:r>
      <w:r>
        <w:rPr>
          <w:rFonts w:hint="eastAsia" w:eastAsia="仿宋_GB2312"/>
          <w:color w:val="000000"/>
          <w:sz w:val="32"/>
          <w:szCs w:val="32"/>
          <w:lang w:eastAsia="zh-CN"/>
        </w:rPr>
        <w:t>万元，此项目旨在保障</w:t>
      </w:r>
      <w:r>
        <w:rPr>
          <w:rFonts w:hint="eastAsia" w:eastAsia="仿宋_GB2312"/>
          <w:color w:val="000000"/>
          <w:sz w:val="32"/>
          <w:szCs w:val="32"/>
          <w:lang w:val="en-US" w:eastAsia="zh-CN"/>
        </w:rPr>
        <w:t>环卫、园林、路灯照明、市政等作业车辆进行维护保养和检修</w:t>
      </w:r>
      <w:r>
        <w:rPr>
          <w:rFonts w:hint="eastAsia" w:eastAsia="仿宋_GB2312"/>
          <w:color w:val="000000"/>
          <w:sz w:val="32"/>
          <w:szCs w:val="32"/>
          <w:lang w:eastAsia="zh-CN"/>
        </w:rPr>
        <w:t>，</w:t>
      </w:r>
      <w:r>
        <w:rPr>
          <w:rFonts w:hint="eastAsia" w:eastAsia="仿宋_GB2312"/>
          <w:color w:val="000000"/>
          <w:sz w:val="32"/>
          <w:szCs w:val="32"/>
        </w:rPr>
        <w:t>以确保玉东新区及本单位各项工作正常运行。</w:t>
      </w:r>
    </w:p>
    <w:p>
      <w:pPr>
        <w:numPr>
          <w:ilvl w:val="0"/>
          <w:numId w:val="1"/>
        </w:numPr>
        <w:spacing w:line="420" w:lineRule="exact"/>
        <w:ind w:firstLine="640" w:firstLineChars="200"/>
        <w:rPr>
          <w:rFonts w:eastAsia="仿宋_GB2312"/>
          <w:color w:val="000000"/>
          <w:sz w:val="32"/>
          <w:szCs w:val="32"/>
        </w:rPr>
      </w:pPr>
      <w:r>
        <w:rPr>
          <w:rFonts w:eastAsia="仿宋_GB2312"/>
          <w:color w:val="000000"/>
          <w:sz w:val="32"/>
          <w:szCs w:val="32"/>
        </w:rPr>
        <w:t>资金用途及目的。</w:t>
      </w:r>
    </w:p>
    <w:p>
      <w:pPr>
        <w:numPr>
          <w:ilvl w:val="0"/>
          <w:numId w:val="0"/>
        </w:numPr>
        <w:spacing w:line="420" w:lineRule="exact"/>
        <w:rPr>
          <w:rFonts w:hint="eastAsia" w:eastAsia="仿宋_GB2312"/>
          <w:color w:val="000000"/>
          <w:sz w:val="32"/>
          <w:szCs w:val="32"/>
          <w:lang w:val="en-US" w:eastAsia="zh-CN"/>
        </w:rPr>
      </w:pPr>
      <w:r>
        <w:rPr>
          <w:rFonts w:hint="eastAsia" w:eastAsia="仿宋_GB2312"/>
          <w:color w:val="000000"/>
          <w:sz w:val="32"/>
          <w:szCs w:val="32"/>
          <w:lang w:val="en-US" w:eastAsia="zh-CN"/>
        </w:rPr>
        <w:t xml:space="preserve">   定期检查保养车辆，及时发现车辆安全隐患并到定点维修厂对车辆进行维护和检修，确保车辆无隐患无故障完成生产任务用车，</w:t>
      </w:r>
      <w:r>
        <w:rPr>
          <w:rFonts w:hint="eastAsia" w:eastAsia="仿宋_GB2312"/>
          <w:color w:val="000000"/>
          <w:sz w:val="32"/>
          <w:szCs w:val="32"/>
          <w:lang w:eastAsia="zh-CN"/>
        </w:rPr>
        <w:t>以确保玉东新区及本单位各项工作正常运行。</w:t>
      </w:r>
    </w:p>
    <w:p>
      <w:pPr>
        <w:spacing w:line="420" w:lineRule="exact"/>
        <w:ind w:firstLine="640" w:firstLineChars="200"/>
        <w:rPr>
          <w:rFonts w:eastAsia="仿宋_GB2312"/>
          <w:color w:val="000000"/>
          <w:sz w:val="32"/>
          <w:szCs w:val="32"/>
        </w:rPr>
      </w:pPr>
      <w:r>
        <w:rPr>
          <w:rFonts w:eastAsia="仿宋_GB2312"/>
          <w:color w:val="000000"/>
          <w:sz w:val="32"/>
          <w:szCs w:val="32"/>
        </w:rPr>
        <w:t>（二）项目资金管理使用情况。</w:t>
      </w:r>
    </w:p>
    <w:p>
      <w:pPr>
        <w:spacing w:line="420" w:lineRule="exact"/>
        <w:ind w:firstLine="640" w:firstLineChars="200"/>
        <w:rPr>
          <w:rFonts w:hint="default" w:eastAsia="仿宋_GB2312"/>
          <w:color w:val="000000"/>
          <w:sz w:val="32"/>
          <w:szCs w:val="32"/>
          <w:lang w:val="en-US" w:eastAsia="zh-CN"/>
        </w:rPr>
      </w:pPr>
      <w:r>
        <w:rPr>
          <w:rFonts w:eastAsia="仿宋_GB2312"/>
          <w:color w:val="000000"/>
          <w:sz w:val="32"/>
          <w:szCs w:val="32"/>
        </w:rPr>
        <w:t>1．</w:t>
      </w:r>
      <w:r>
        <w:rPr>
          <w:rFonts w:hint="eastAsia" w:eastAsia="仿宋_GB2312"/>
          <w:color w:val="000000"/>
          <w:sz w:val="32"/>
          <w:szCs w:val="32"/>
          <w:lang w:val="en-US" w:eastAsia="zh-CN"/>
        </w:rPr>
        <w:t>此项目预算批复</w:t>
      </w:r>
      <w:r>
        <w:rPr>
          <w:rFonts w:eastAsia="仿宋_GB2312"/>
          <w:color w:val="000000"/>
          <w:sz w:val="32"/>
          <w:szCs w:val="32"/>
        </w:rPr>
        <w:t>资金</w:t>
      </w:r>
      <w:r>
        <w:rPr>
          <w:rFonts w:hint="eastAsia" w:eastAsia="仿宋_GB2312"/>
          <w:color w:val="000000"/>
          <w:sz w:val="32"/>
          <w:szCs w:val="32"/>
          <w:lang w:val="en-US" w:eastAsia="zh-CN"/>
        </w:rPr>
        <w:t>总额为57万元，其中一般公共预算拨款57万元。</w:t>
      </w:r>
    </w:p>
    <w:p>
      <w:pPr>
        <w:spacing w:line="420" w:lineRule="exact"/>
        <w:ind w:firstLine="640" w:firstLineChars="200"/>
        <w:rPr>
          <w:rFonts w:eastAsia="仿宋_GB2312"/>
          <w:color w:val="000000"/>
          <w:sz w:val="32"/>
          <w:szCs w:val="32"/>
        </w:rPr>
      </w:pPr>
      <w:r>
        <w:rPr>
          <w:rFonts w:eastAsia="仿宋_GB2312"/>
          <w:color w:val="000000"/>
          <w:sz w:val="32"/>
          <w:szCs w:val="32"/>
        </w:rPr>
        <w:t>2．</w:t>
      </w:r>
      <w:r>
        <w:rPr>
          <w:rFonts w:hint="eastAsia" w:eastAsia="仿宋_GB2312"/>
          <w:color w:val="000000"/>
          <w:sz w:val="32"/>
          <w:szCs w:val="32"/>
          <w:lang w:val="en-US" w:eastAsia="zh-CN"/>
        </w:rPr>
        <w:t>截至2022年12月31日，</w:t>
      </w:r>
      <w:r>
        <w:rPr>
          <w:rFonts w:eastAsia="仿宋_GB2312"/>
          <w:color w:val="000000"/>
          <w:sz w:val="32"/>
          <w:szCs w:val="32"/>
        </w:rPr>
        <w:t>项目资金实际使用</w:t>
      </w:r>
      <w:r>
        <w:rPr>
          <w:rFonts w:hint="eastAsia" w:eastAsia="仿宋_GB2312"/>
          <w:color w:val="000000"/>
          <w:sz w:val="32"/>
          <w:szCs w:val="32"/>
          <w:lang w:val="en-US" w:eastAsia="zh-CN"/>
        </w:rPr>
        <w:t>33.43万元，使用进度58.65%</w:t>
      </w:r>
    </w:p>
    <w:p>
      <w:pPr>
        <w:spacing w:line="420" w:lineRule="exact"/>
        <w:ind w:firstLine="640" w:firstLineChars="200"/>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lang w:val="en-US" w:eastAsia="zh-CN"/>
        </w:rPr>
        <w:t>此项目</w:t>
      </w:r>
      <w:r>
        <w:rPr>
          <w:rFonts w:eastAsia="仿宋_GB2312"/>
          <w:color w:val="000000"/>
          <w:sz w:val="32"/>
          <w:szCs w:val="32"/>
        </w:rPr>
        <w:t>资金</w:t>
      </w:r>
      <w:r>
        <w:rPr>
          <w:rFonts w:hint="eastAsia" w:eastAsia="仿宋_GB2312"/>
          <w:color w:val="000000"/>
          <w:sz w:val="32"/>
          <w:szCs w:val="32"/>
          <w:lang w:val="en-US" w:eastAsia="zh-CN"/>
        </w:rPr>
        <w:t>按照年度预算资金安排支出</w:t>
      </w:r>
      <w:r>
        <w:rPr>
          <w:rFonts w:eastAsia="仿宋_GB2312"/>
          <w:color w:val="000000"/>
          <w:sz w:val="32"/>
          <w:szCs w:val="32"/>
        </w:rPr>
        <w:t>。</w:t>
      </w:r>
    </w:p>
    <w:p>
      <w:pPr>
        <w:spacing w:line="420" w:lineRule="exact"/>
        <w:ind w:firstLine="640" w:firstLineChars="200"/>
        <w:rPr>
          <w:rFonts w:eastAsia="仿宋_GB2312"/>
          <w:color w:val="000000"/>
          <w:sz w:val="32"/>
          <w:szCs w:val="32"/>
        </w:rPr>
      </w:pPr>
      <w:r>
        <w:rPr>
          <w:rFonts w:eastAsia="仿宋_GB2312"/>
          <w:color w:val="000000"/>
          <w:sz w:val="32"/>
          <w:szCs w:val="32"/>
        </w:rPr>
        <w:t>（三）年初绩效目标及其衡量指标设定情况。</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年初绩效目标为保障作业车辆进行维护保养和检修，以确保玉东新区及本单位各项工作正常运行。</w:t>
      </w:r>
    </w:p>
    <w:p>
      <w:pPr>
        <w:spacing w:line="420" w:lineRule="exact"/>
        <w:ind w:firstLine="640" w:firstLineChars="200"/>
        <w:rPr>
          <w:rFonts w:eastAsia="仿宋_GB2312"/>
          <w:color w:val="000000"/>
          <w:sz w:val="32"/>
          <w:szCs w:val="32"/>
        </w:rPr>
      </w:pPr>
      <w:r>
        <w:rPr>
          <w:rFonts w:eastAsia="仿宋_GB2312"/>
          <w:color w:val="000000"/>
          <w:sz w:val="32"/>
          <w:szCs w:val="32"/>
        </w:rPr>
        <w:t>（四）项目组织管理情况。</w:t>
      </w:r>
    </w:p>
    <w:p>
      <w:pPr>
        <w:spacing w:line="420" w:lineRule="exact"/>
        <w:ind w:firstLine="640" w:firstLineChars="200"/>
        <w:rPr>
          <w:rFonts w:eastAsia="仿宋_GB2312"/>
          <w:color w:val="000000"/>
          <w:sz w:val="32"/>
          <w:szCs w:val="32"/>
        </w:rPr>
      </w:pPr>
      <w:r>
        <w:rPr>
          <w:rFonts w:eastAsia="仿宋_GB2312"/>
          <w:color w:val="000000"/>
          <w:sz w:val="32"/>
          <w:szCs w:val="32"/>
        </w:rPr>
        <w:t>1．项目组织情况</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作业车辆已得到定期维护保养和及时检修。</w:t>
      </w:r>
    </w:p>
    <w:p>
      <w:pPr>
        <w:spacing w:line="420" w:lineRule="exact"/>
        <w:ind w:firstLine="640" w:firstLineChars="200"/>
        <w:rPr>
          <w:rFonts w:eastAsia="仿宋"/>
          <w:color w:val="000000"/>
          <w:sz w:val="32"/>
          <w:szCs w:val="32"/>
        </w:rPr>
      </w:pPr>
      <w:r>
        <w:rPr>
          <w:rFonts w:eastAsia="仿宋_GB2312"/>
          <w:color w:val="000000"/>
          <w:sz w:val="32"/>
          <w:szCs w:val="32"/>
        </w:rPr>
        <w:t>2．项目管理情况</w:t>
      </w:r>
    </w:p>
    <w:p>
      <w:pPr>
        <w:spacing w:line="420" w:lineRule="exact"/>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项目在预算资金的范围内有效管理，作业车辆已得到定期维护保养和及时检修。</w:t>
      </w:r>
    </w:p>
    <w:p>
      <w:pPr>
        <w:spacing w:line="420" w:lineRule="exact"/>
        <w:rPr>
          <w:rFonts w:hint="eastAsia" w:eastAsia="仿宋_GB2312"/>
          <w:color w:val="000000"/>
          <w:sz w:val="32"/>
          <w:szCs w:val="32"/>
          <w:lang w:val="en-US" w:eastAsia="zh-CN"/>
        </w:rPr>
      </w:pPr>
    </w:p>
    <w:p>
      <w:pPr>
        <w:spacing w:line="420" w:lineRule="exact"/>
        <w:ind w:firstLine="640" w:firstLineChars="200"/>
        <w:rPr>
          <w:rFonts w:eastAsia="黑体"/>
          <w:color w:val="000000"/>
          <w:sz w:val="32"/>
          <w:szCs w:val="32"/>
        </w:rPr>
      </w:pPr>
      <w:r>
        <w:rPr>
          <w:rFonts w:eastAsia="黑体"/>
          <w:color w:val="000000"/>
          <w:sz w:val="32"/>
          <w:szCs w:val="32"/>
        </w:rPr>
        <w:t>二、项目评价工作开展情况</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（一）绩效评价目的</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绩效评价的目的是为了更进一步了解单位预算资金的使用情况及项目效益，单位预算资金的使用更科学，单位日常工作更有效率。</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绩效评价原则</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( 1 )科学规范原则。绩效评价应当严格执行规定的程序，按照科学可行的要求，采用定量与定性分析相结合的方法。</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( 2 )公正公开原则。绩效评价应当符合真实、客观、公正的要求，依法公开并接受监督。</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( 3 )分级分类原则。绩效评价由各级财政部门、各预算部门根据评价对象的特点分类组织实施。</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( 4 )绩效相关原则。绩效评价应当针对具体支出及其产出绩效进行，评价结果应当清晰反映支出和产出绩效之间的紧密对应关系。</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（三）绩效评价工作过程</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1.前期准备。</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①成立评价工作组</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②明确项目绩效目标</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③确定绩效评价方法</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2.组织实施</w:t>
      </w:r>
    </w:p>
    <w:p>
      <w:pPr>
        <w:spacing w:line="420" w:lineRule="exact"/>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建立项目绩效评价工作小组</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3.分析评价</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此次项目绩效评价工作较为顺利。</w:t>
      </w:r>
    </w:p>
    <w:p>
      <w:pPr>
        <w:spacing w:line="420" w:lineRule="exact"/>
        <w:ind w:firstLine="640" w:firstLineChars="200"/>
        <w:rPr>
          <w:rFonts w:hint="eastAsia" w:eastAsia="仿宋_GB2312"/>
          <w:color w:val="000000"/>
          <w:sz w:val="32"/>
          <w:szCs w:val="32"/>
          <w:lang w:val="en-US" w:eastAsia="zh-CN"/>
        </w:rPr>
      </w:pPr>
    </w:p>
    <w:p>
      <w:pPr>
        <w:spacing w:line="420" w:lineRule="exact"/>
        <w:ind w:firstLine="640" w:firstLineChars="200"/>
        <w:rPr>
          <w:rFonts w:eastAsia="黑体"/>
          <w:color w:val="000000"/>
          <w:sz w:val="32"/>
          <w:szCs w:val="32"/>
        </w:rPr>
      </w:pPr>
      <w:r>
        <w:rPr>
          <w:rFonts w:eastAsia="黑体"/>
          <w:color w:val="000000"/>
          <w:sz w:val="32"/>
          <w:szCs w:val="32"/>
        </w:rPr>
        <w:t>三、项目绩效情况</w:t>
      </w:r>
    </w:p>
    <w:p>
      <w:pPr>
        <w:spacing w:line="420" w:lineRule="exact"/>
        <w:ind w:firstLine="640" w:firstLineChars="200"/>
        <w:rPr>
          <w:rFonts w:eastAsia="仿宋_GB2312"/>
          <w:color w:val="000000"/>
          <w:sz w:val="32"/>
          <w:szCs w:val="32"/>
        </w:rPr>
      </w:pPr>
      <w:r>
        <w:rPr>
          <w:rFonts w:eastAsia="仿宋_GB2312"/>
          <w:color w:val="000000"/>
          <w:sz w:val="32"/>
          <w:szCs w:val="32"/>
        </w:rPr>
        <w:t>（一）绩效目标完成情况</w:t>
      </w:r>
    </w:p>
    <w:p>
      <w:pPr>
        <w:spacing w:line="420" w:lineRule="exact"/>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此项目绩效目标已完成，资金使用率为58.65%，支出控制在财政预算资金的范围内。</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（二）绩效分析此项目</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（1）项目预期目标完成程度。</w:t>
      </w:r>
    </w:p>
    <w:p>
      <w:pPr>
        <w:spacing w:line="420" w:lineRule="exact"/>
        <w:ind w:firstLine="640" w:firstLineChars="200"/>
        <w:rPr>
          <w:rFonts w:hint="default" w:eastAsia="仿宋_GB2312"/>
          <w:color w:val="000000"/>
          <w:sz w:val="32"/>
          <w:szCs w:val="32"/>
          <w:lang w:val="en-US" w:eastAsia="zh-CN"/>
        </w:rPr>
      </w:pPr>
      <w:r>
        <w:rPr>
          <w:rFonts w:hint="eastAsia" w:eastAsia="仿宋_GB2312"/>
          <w:color w:val="000000"/>
          <w:sz w:val="32"/>
          <w:szCs w:val="32"/>
          <w:lang w:val="en-US" w:eastAsia="zh-CN"/>
        </w:rPr>
        <w:t>项目在预算资金的范围内有效管理，作业车辆作业车辆已得到定期维护保养和及时检修。</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（2）项目实施对经济和社会的影响。</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rPr>
        <w:t>此项目无经济收益，旨在保障</w:t>
      </w:r>
      <w:r>
        <w:rPr>
          <w:rFonts w:hint="eastAsia" w:eastAsia="仿宋_GB2312"/>
          <w:color w:val="000000"/>
          <w:sz w:val="32"/>
          <w:szCs w:val="32"/>
          <w:lang w:val="en-US" w:eastAsia="zh-CN"/>
        </w:rPr>
        <w:t>环卫、园林、路灯照明、市政等作业车辆进行维护保养和检修，以确保玉东新区及本单位各项工作能够正常运行。</w:t>
      </w:r>
    </w:p>
    <w:p>
      <w:pPr>
        <w:numPr>
          <w:ilvl w:val="0"/>
          <w:numId w:val="0"/>
        </w:numPr>
        <w:spacing w:line="420" w:lineRule="exact"/>
        <w:ind w:firstLine="640" w:firstLineChars="200"/>
        <w:rPr>
          <w:rFonts w:eastAsia="仿宋_GB2312"/>
          <w:color w:val="000000"/>
          <w:sz w:val="32"/>
          <w:szCs w:val="32"/>
        </w:rPr>
      </w:pPr>
      <w:r>
        <w:rPr>
          <w:rFonts w:eastAsia="仿宋_GB2312"/>
          <w:color w:val="000000"/>
          <w:sz w:val="32"/>
          <w:szCs w:val="32"/>
        </w:rPr>
        <w:t>总体自我评价</w:t>
      </w:r>
    </w:p>
    <w:p>
      <w:pPr>
        <w:numPr>
          <w:ilvl w:val="0"/>
          <w:numId w:val="0"/>
        </w:numPr>
        <w:spacing w:line="420" w:lineRule="exact"/>
        <w:ind w:leftChars="200"/>
        <w:rPr>
          <w:rFonts w:hint="eastAsia" w:eastAsia="仿宋_GB2312"/>
          <w:color w:val="000000"/>
          <w:sz w:val="32"/>
          <w:szCs w:val="32"/>
          <w:lang w:val="en-US" w:eastAsia="zh-CN"/>
        </w:rPr>
      </w:pPr>
      <w:r>
        <w:rPr>
          <w:rFonts w:hint="eastAsia" w:eastAsia="仿宋_GB2312"/>
          <w:color w:val="000000"/>
          <w:sz w:val="32"/>
          <w:szCs w:val="32"/>
          <w:lang w:val="en-US" w:eastAsia="zh-CN"/>
        </w:rPr>
        <w:t xml:space="preserve"> 此项目财政支出绩效评价指标评分单位自评87.56分。</w:t>
      </w:r>
    </w:p>
    <w:p>
      <w:pPr>
        <w:numPr>
          <w:ilvl w:val="0"/>
          <w:numId w:val="0"/>
        </w:numPr>
        <w:spacing w:line="420" w:lineRule="exact"/>
        <w:ind w:leftChars="200"/>
        <w:rPr>
          <w:rFonts w:hint="eastAsia" w:eastAsia="仿宋_GB2312"/>
          <w:color w:val="000000"/>
          <w:sz w:val="32"/>
          <w:szCs w:val="32"/>
          <w:lang w:val="en-US" w:eastAsia="zh-CN"/>
        </w:rPr>
      </w:pPr>
    </w:p>
    <w:p>
      <w:pPr>
        <w:numPr>
          <w:ilvl w:val="0"/>
          <w:numId w:val="2"/>
        </w:numPr>
        <w:ind w:left="-10" w:leftChars="0" w:firstLine="640" w:firstLineChars="0"/>
        <w:rPr>
          <w:rFonts w:hAnsi="黑体" w:eastAsia="黑体"/>
          <w:color w:val="000000"/>
          <w:sz w:val="32"/>
          <w:szCs w:val="32"/>
        </w:rPr>
      </w:pPr>
      <w:r>
        <w:rPr>
          <w:rFonts w:eastAsia="黑体"/>
          <w:color w:val="000000"/>
          <w:sz w:val="32"/>
          <w:szCs w:val="32"/>
        </w:rPr>
        <w:t>主要经验做法</w:t>
      </w:r>
      <w:r>
        <w:rPr>
          <w:rFonts w:hAnsi="黑体" w:eastAsia="黑体"/>
          <w:color w:val="000000"/>
          <w:sz w:val="32"/>
          <w:szCs w:val="32"/>
        </w:rPr>
        <w:t>、存在的问题和原因分析五、工作改进建议</w:t>
      </w:r>
      <w:bookmarkStart w:id="0" w:name="_GoBack"/>
      <w:bookmarkEnd w:id="0"/>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本单位始终以玉林市和玉东新区工委管委工作要求为依据开展各项工作任务，严格按照项目管理要求开展各项工作任务，在工作规划、计划、方案、项目管理和经费预算使用等方面，做到按规矩办事、按计划实施。</w:t>
      </w:r>
    </w:p>
    <w:p>
      <w:pPr>
        <w:spacing w:line="420" w:lineRule="exact"/>
        <w:ind w:firstLine="640" w:firstLineChars="200"/>
        <w:rPr>
          <w:rFonts w:hint="eastAsia" w:eastAsia="仿宋_GB2312"/>
          <w:color w:val="000000"/>
          <w:sz w:val="32"/>
          <w:szCs w:val="32"/>
          <w:lang w:val="en-US" w:eastAsia="zh-CN"/>
        </w:rPr>
      </w:pPr>
      <w:r>
        <w:rPr>
          <w:rFonts w:hint="eastAsia" w:eastAsia="仿宋_GB2312"/>
          <w:color w:val="000000"/>
          <w:sz w:val="32"/>
          <w:szCs w:val="32"/>
          <w:lang w:val="en-US" w:eastAsia="zh-CN"/>
        </w:rPr>
        <w:t>希望上级部门能组织宣讲与培训，让专业人员对项目预算绩效工作进行指导，让工作再上一个新台阶。</w:t>
      </w:r>
    </w:p>
    <w:p>
      <w:pPr>
        <w:numPr>
          <w:ilvl w:val="0"/>
          <w:numId w:val="0"/>
        </w:numPr>
        <w:ind w:firstLine="640"/>
        <w:rPr>
          <w:rFonts w:hint="eastAsia" w:ascii="仿宋_GB2312" w:hAnsi="仿宋" w:eastAsia="仿宋_GB2312" w:cs="Arial"/>
          <w:kern w:val="0"/>
          <w:sz w:val="32"/>
          <w:szCs w:val="32"/>
          <w:lang w:val="en-US" w:eastAsia="zh-CN"/>
        </w:rPr>
      </w:pPr>
    </w:p>
    <w:p>
      <w:pPr>
        <w:numPr>
          <w:ilvl w:val="0"/>
          <w:numId w:val="0"/>
        </w:numPr>
        <w:ind w:firstLine="640"/>
        <w:rPr>
          <w:rFonts w:hint="eastAsia" w:ascii="仿宋_GB2312" w:hAnsi="仿宋" w:eastAsia="仿宋_GB2312" w:cs="Arial"/>
          <w:kern w:val="0"/>
          <w:sz w:val="32"/>
          <w:szCs w:val="32"/>
          <w:lang w:val="en-US" w:eastAsia="zh-CN"/>
        </w:rPr>
      </w:pPr>
    </w:p>
    <w:p>
      <w:pPr>
        <w:numPr>
          <w:ilvl w:val="0"/>
          <w:numId w:val="0"/>
        </w:numPr>
        <w:rPr>
          <w:rFonts w:hint="eastAsia" w:ascii="仿宋_GB2312" w:hAnsi="仿宋" w:eastAsia="仿宋_GB2312" w:cs="Arial"/>
          <w:kern w:val="0"/>
          <w:sz w:val="32"/>
          <w:szCs w:val="32"/>
          <w:lang w:val="en-US" w:eastAsia="zh-CN"/>
        </w:rPr>
      </w:pPr>
      <w:r>
        <w:rPr>
          <w:rFonts w:hint="eastAsia" w:ascii="仿宋_GB2312" w:hAnsi="仿宋" w:eastAsia="仿宋_GB2312" w:cs="Arial"/>
          <w:kern w:val="0"/>
          <w:sz w:val="32"/>
          <w:szCs w:val="32"/>
          <w:lang w:val="en-US" w:eastAsia="zh-CN"/>
        </w:rPr>
        <w:t xml:space="preserve">                        玉林市玉东新区市容服务中心</w:t>
      </w:r>
    </w:p>
    <w:p>
      <w:pPr>
        <w:numPr>
          <w:ilvl w:val="0"/>
          <w:numId w:val="0"/>
        </w:numPr>
        <w:rPr>
          <w:rFonts w:hint="default" w:ascii="仿宋_GB2312" w:hAnsi="仿宋" w:eastAsia="仿宋_GB2312" w:cs="Arial"/>
          <w:kern w:val="0"/>
          <w:sz w:val="32"/>
          <w:szCs w:val="32"/>
          <w:lang w:val="en-US" w:eastAsia="zh-CN"/>
        </w:rPr>
      </w:pPr>
      <w:r>
        <w:rPr>
          <w:rFonts w:hint="eastAsia" w:ascii="仿宋_GB2312" w:hAnsi="仿宋" w:eastAsia="仿宋_GB2312" w:cs="Arial"/>
          <w:kern w:val="0"/>
          <w:sz w:val="32"/>
          <w:szCs w:val="32"/>
          <w:lang w:val="en-US" w:eastAsia="zh-CN"/>
        </w:rPr>
        <w:t xml:space="preserve">                             2023年3月10日</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sz w:val="28"/>
        <w:szCs w:val="28"/>
      </w:rPr>
    </w:pPr>
    <w:r>
      <w:rPr>
        <w:sz w:val="28"/>
        <w:szCs w:val="28"/>
      </w:rPr>
      <w:fldChar w:fldCharType="begin"/>
    </w:r>
    <w:r>
      <w:rPr>
        <w:rStyle w:val="6"/>
        <w:sz w:val="28"/>
        <w:szCs w:val="28"/>
      </w:rPr>
      <w:instrText xml:space="preserve">PAGE  </w:instrText>
    </w:r>
    <w:r>
      <w:rPr>
        <w:sz w:val="28"/>
        <w:szCs w:val="28"/>
      </w:rPr>
      <w:fldChar w:fldCharType="separate"/>
    </w:r>
    <w:r>
      <w:rPr>
        <w:rStyle w:val="6"/>
        <w:sz w:val="28"/>
        <w:szCs w:val="28"/>
      </w:rPr>
      <w:t>- 1 -</w:t>
    </w:r>
    <w:r>
      <w:rPr>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35F8EF"/>
    <w:multiLevelType w:val="singleLevel"/>
    <w:tmpl w:val="CD35F8EF"/>
    <w:lvl w:ilvl="0" w:tentative="0">
      <w:start w:val="4"/>
      <w:numFmt w:val="chineseCounting"/>
      <w:suff w:val="nothing"/>
      <w:lvlText w:val="%1、"/>
      <w:lvlJc w:val="left"/>
      <w:pPr>
        <w:ind w:left="-10"/>
      </w:pPr>
      <w:rPr>
        <w:rFonts w:hint="eastAsia"/>
      </w:rPr>
    </w:lvl>
  </w:abstractNum>
  <w:abstractNum w:abstractNumId="1">
    <w:nsid w:val="534C9CD3"/>
    <w:multiLevelType w:val="singleLevel"/>
    <w:tmpl w:val="534C9CD3"/>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jMGI3ZDdkOWE3MTgzMjMyY2Q2YzkwODA2NTFiOWQifQ=="/>
  </w:docVars>
  <w:rsids>
    <w:rsidRoot w:val="711B1666"/>
    <w:rsid w:val="046814FE"/>
    <w:rsid w:val="06321065"/>
    <w:rsid w:val="0B996E37"/>
    <w:rsid w:val="0BB80738"/>
    <w:rsid w:val="0EE851DC"/>
    <w:rsid w:val="0EF56BA2"/>
    <w:rsid w:val="11FC57F1"/>
    <w:rsid w:val="149C559A"/>
    <w:rsid w:val="16AF6D34"/>
    <w:rsid w:val="27903E89"/>
    <w:rsid w:val="29E71D2C"/>
    <w:rsid w:val="33157374"/>
    <w:rsid w:val="3C43474B"/>
    <w:rsid w:val="48285669"/>
    <w:rsid w:val="48AD376D"/>
    <w:rsid w:val="492E6F7B"/>
    <w:rsid w:val="5FE64BF0"/>
    <w:rsid w:val="6B563520"/>
    <w:rsid w:val="6DAE0672"/>
    <w:rsid w:val="711B1666"/>
    <w:rsid w:val="74B90B5D"/>
    <w:rsid w:val="757110D4"/>
    <w:rsid w:val="7EDF2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1217</Words>
  <Characters>1283</Characters>
  <Lines>0</Lines>
  <Paragraphs>0</Paragraphs>
  <TotalTime>0</TotalTime>
  <ScaleCrop>false</ScaleCrop>
  <LinksUpToDate>false</LinksUpToDate>
  <CharactersWithSpaces>1348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2023-03-15T03:32:00Z</dcterms:created>
  <dc:creator>Administrator</dc:creator>
  <cp:lastModifiedBy>大白白</cp:lastModifiedBy>
  <cp:lastPrinted>2023-04-11T02:55:33Z</cp:lastPrinted>
  <dcterms:modified xsi:type="dcterms:W3CDTF">2023-04-11T02:55:44Z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7C450E17169F4D06AACF2189D42F7178</vt:lpwstr>
  </property>
</Properties>
</file>