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2E7" w:rsidRDefault="00246965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玉林市玉东新区工委管委办公室</w:t>
      </w:r>
    </w:p>
    <w:p w:rsidR="00D462E7" w:rsidRDefault="00246965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2022年度部门整体支出绩效自评报告</w:t>
      </w:r>
    </w:p>
    <w:p w:rsidR="00D462E7" w:rsidRDefault="00D462E7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D462E7" w:rsidRDefault="00246965">
      <w:pPr>
        <w:spacing w:line="580" w:lineRule="exact"/>
        <w:ind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一、部门整体支出绩效目标设置及自评工作开展情况</w:t>
      </w:r>
    </w:p>
    <w:p w:rsidR="00D462E7" w:rsidRDefault="00246965">
      <w:pPr>
        <w:autoSpaceDE w:val="0"/>
        <w:autoSpaceDN w:val="0"/>
        <w:adjustRightInd w:val="0"/>
        <w:spacing w:line="580" w:lineRule="exact"/>
        <w:ind w:firstLineChars="196" w:firstLine="627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本部门2022年度总支出</w:t>
      </w:r>
      <w:r w:rsidR="00275FE7">
        <w:rPr>
          <w:rFonts w:ascii="仿宋_GB2312" w:eastAsia="仿宋_GB2312" w:hAnsi="仿宋_GB2312" w:cs="仿宋_GB2312" w:hint="eastAsia"/>
          <w:sz w:val="32"/>
          <w:szCs w:val="32"/>
        </w:rPr>
        <w:t>1252.33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万元，较2021年度决算数减少</w:t>
      </w:r>
      <w:r w:rsidR="001F6E6F">
        <w:rPr>
          <w:rFonts w:ascii="仿宋_GB2312" w:eastAsia="仿宋_GB2312" w:hAnsi="仿宋_GB2312" w:cs="仿宋_GB2312" w:hint="eastAsia"/>
          <w:sz w:val="32"/>
          <w:szCs w:val="32"/>
        </w:rPr>
        <w:t>13.02万元，增长1.05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%。支出具体情况如下： </w:t>
      </w:r>
    </w:p>
    <w:p w:rsidR="001F6E6F" w:rsidRDefault="00246965">
      <w:pPr>
        <w:autoSpaceDE w:val="0"/>
        <w:autoSpaceDN w:val="0"/>
        <w:adjustRightInd w:val="0"/>
        <w:spacing w:line="580" w:lineRule="exact"/>
        <w:ind w:firstLineChars="196" w:firstLine="627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1.一般公共服务支出</w:t>
      </w:r>
      <w:r w:rsidR="001F6E6F">
        <w:rPr>
          <w:rFonts w:ascii="仿宋_GB2312" w:eastAsia="仿宋_GB2312" w:hAnsi="仿宋_GB2312" w:cs="仿宋_GB2312" w:hint="eastAsia"/>
          <w:sz w:val="32"/>
          <w:szCs w:val="32"/>
        </w:rPr>
        <w:t>1079.67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：主要用于工委管委办公室日常运转发生的基本支出。如：根据国家规定的标准发生的社会保障缴费、基本工资、津贴补贴等人员经费支出，按市统一规定的开支标准发生的办公费、印刷费、水电费、邮电费、差旅费、维修费、会议费、培训费、劳务费、委托业务费、福利费、物业费、租赁费、公务用车运行维护费、其他商品和服务支出、办公设备购置等日常公用经费支出。</w:t>
      </w:r>
      <w:r w:rsidR="001F6E6F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</w:p>
    <w:p w:rsidR="00D462E7" w:rsidRDefault="00246965">
      <w:pPr>
        <w:autoSpaceDE w:val="0"/>
        <w:autoSpaceDN w:val="0"/>
        <w:adjustRightInd w:val="0"/>
        <w:spacing w:line="580" w:lineRule="exact"/>
        <w:ind w:firstLineChars="196" w:firstLine="627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较2021年度决算数减少</w:t>
      </w:r>
      <w:r w:rsidR="001F6E6F">
        <w:rPr>
          <w:rFonts w:ascii="仿宋_GB2312" w:eastAsia="仿宋_GB2312" w:hAnsi="仿宋_GB2312" w:cs="仿宋_GB2312" w:hint="eastAsia"/>
          <w:sz w:val="32"/>
          <w:szCs w:val="32"/>
        </w:rPr>
        <w:t>1.98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万元，下降</w:t>
      </w:r>
      <w:r w:rsidR="001F6E6F">
        <w:rPr>
          <w:rFonts w:ascii="仿宋_GB2312" w:eastAsia="仿宋_GB2312" w:hAnsi="仿宋_GB2312" w:cs="仿宋_GB2312" w:hint="eastAsia"/>
          <w:sz w:val="32"/>
          <w:szCs w:val="32"/>
        </w:rPr>
        <w:t>0.18</w:t>
      </w:r>
      <w:r>
        <w:rPr>
          <w:rFonts w:ascii="仿宋_GB2312" w:eastAsia="仿宋_GB2312" w:hAnsi="仿宋_GB2312" w:cs="仿宋_GB2312" w:hint="eastAsia"/>
          <w:sz w:val="32"/>
          <w:szCs w:val="32"/>
        </w:rPr>
        <w:t>%,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主要原因是培训、公务接待减少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</w:p>
    <w:p w:rsidR="00D462E7" w:rsidRDefault="00246965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2.社会保障和就业支出</w:t>
      </w:r>
      <w:r w:rsidR="001F6E6F">
        <w:rPr>
          <w:rFonts w:ascii="仿宋_GB2312" w:eastAsia="仿宋_GB2312" w:hAnsi="黑体" w:cs="仿宋_GB2312" w:hint="eastAsia"/>
          <w:kern w:val="0"/>
          <w:sz w:val="32"/>
          <w:szCs w:val="32"/>
        </w:rPr>
        <w:t>59.82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万元主要用于本级按国家规定，为在职人员工资津补贴管理方面的支出。</w:t>
      </w:r>
    </w:p>
    <w:p w:rsidR="00D462E7" w:rsidRDefault="00246965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 w:rsidR="001F6E6F">
        <w:rPr>
          <w:rFonts w:ascii="仿宋_GB2312" w:eastAsia="仿宋_GB2312" w:hAnsi="仿宋_GB2312" w:cs="仿宋_GB2312" w:hint="eastAsia"/>
          <w:sz w:val="32"/>
          <w:szCs w:val="32"/>
        </w:rPr>
        <w:t>卫生健康</w:t>
      </w:r>
      <w:r>
        <w:rPr>
          <w:rFonts w:ascii="仿宋_GB2312" w:eastAsia="仿宋_GB2312" w:hAnsi="仿宋_GB2312" w:cs="仿宋_GB2312" w:hint="eastAsia"/>
          <w:sz w:val="32"/>
          <w:szCs w:val="32"/>
        </w:rPr>
        <w:t>支出</w:t>
      </w:r>
      <w:r w:rsidR="001F6E6F">
        <w:rPr>
          <w:rFonts w:ascii="仿宋_GB2312" w:eastAsia="仿宋_GB2312" w:cs="仿宋_GB2312" w:hint="eastAsia"/>
          <w:kern w:val="0"/>
          <w:sz w:val="32"/>
          <w:szCs w:val="32"/>
        </w:rPr>
        <w:t>82.97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万元：主要用于本级按国家规定，为在职人员缴纳医疗保险、医疗救助等社保金的支出。</w:t>
      </w:r>
    </w:p>
    <w:p w:rsidR="00D462E7" w:rsidRDefault="00246965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4.住房保障支出</w:t>
      </w:r>
      <w:r w:rsidR="001F6E6F">
        <w:rPr>
          <w:rFonts w:ascii="仿宋_GB2312" w:eastAsia="仿宋_GB2312" w:cs="仿宋_GB2312" w:hint="eastAsia"/>
          <w:kern w:val="0"/>
          <w:sz w:val="32"/>
          <w:szCs w:val="32"/>
        </w:rPr>
        <w:t>29.88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万元：主要用于按照国家政策规定向职工发放的住房公积金、提租补贴、购房补贴等住房改革方面的支出。</w:t>
      </w:r>
    </w:p>
    <w:p w:rsidR="00D462E7" w:rsidRDefault="00246965">
      <w:pPr>
        <w:spacing w:line="58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二、职责履行绩效目标完成情况</w:t>
      </w:r>
    </w:p>
    <w:p w:rsidR="00D462E7" w:rsidRDefault="00246965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1.经济性分析：本部门所有支出均在预算范围内合理使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用。</w:t>
      </w:r>
    </w:p>
    <w:p w:rsidR="00D462E7" w:rsidRDefault="00246965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2.效率性分析：本部门按年初确定的工作思路和目标，大力推进工作的开展，各项工作任务均按质按量按时完成，较好的履行了部门职能。</w:t>
      </w:r>
    </w:p>
    <w:p w:rsidR="00D462E7" w:rsidRDefault="00246965">
      <w:pPr>
        <w:spacing w:line="58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三、履职效益绩效目标完成情况</w:t>
      </w:r>
    </w:p>
    <w:p w:rsidR="00D462E7" w:rsidRDefault="00246965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1.有效性分析：我办认真落实工委管委交办的各项任务，着力加强全区各单位交流合作，取得明显进步，各项工作均成绩喜人，使有限的资金发挥了最大的效益。</w:t>
      </w:r>
    </w:p>
    <w:p w:rsidR="00D462E7" w:rsidRDefault="00246965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可持续性分析：本部门大力提倡勤俭节约，坚持把有限的资金用在绩效工作上，严格审批流程，坚持财务开支一支笔，上述措施较好的保证了财务开支和资金使用的合法合规、安全有效，较好地保证了本部门可持续发展。</w:t>
      </w:r>
    </w:p>
    <w:p w:rsidR="00D462E7" w:rsidRDefault="00246965">
      <w:pPr>
        <w:spacing w:line="580" w:lineRule="exact"/>
        <w:ind w:firstLineChars="200" w:firstLine="640"/>
        <w:rPr>
          <w:rFonts w:ascii="黑体" w:eastAsia="黑体" w:hAnsi="黑体" w:cs="仿宋_GB2312" w:hint="eastAsia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四、自评得分及综合评价</w:t>
      </w:r>
    </w:p>
    <w:p w:rsidR="001F6E6F" w:rsidRDefault="001F6E6F" w:rsidP="001F6E6F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项目绩效自评总体情况：经我部门对照年初设定的绩效目标自评，11个项目评为一等，占项目总数比例73.3%；0个项目评为二等，占项目总数比例0%；4个项目评为三等，占项目总数比例26.6%。自评发现的主要问题及原因：</w:t>
      </w:r>
      <w:r>
        <w:rPr>
          <w:rFonts w:ascii="仿宋_GB2312" w:eastAsia="仿宋_GB2312" w:hAnsi="宋体" w:hint="eastAsia"/>
          <w:color w:val="525353"/>
          <w:sz w:val="31"/>
          <w:szCs w:val="31"/>
          <w:shd w:val="clear" w:color="auto" w:fill="FFFFFF"/>
        </w:rPr>
        <w:t>一</w:t>
      </w:r>
      <w:r>
        <w:rPr>
          <w:rFonts w:ascii="仿宋_GB2312" w:eastAsia="仿宋_GB2312" w:hint="eastAsia"/>
          <w:kern w:val="0"/>
          <w:sz w:val="32"/>
          <w:szCs w:val="32"/>
        </w:rPr>
        <w:t>是部分项目支出进度较缓慢；二是绩效自评目标不够全面。下一步改进措施：一是根据资金使用情况及时完成支出；二是在年初做预算绩效目标时全面考虑情况合理设置绩效目标。</w:t>
      </w:r>
    </w:p>
    <w:p w:rsidR="00D462E7" w:rsidRDefault="00246965">
      <w:pPr>
        <w:spacing w:line="58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五、存在的主要问题</w:t>
      </w:r>
    </w:p>
    <w:p w:rsidR="00D462E7" w:rsidRDefault="00246965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年中追加资金较多，这是由于部分临时或突发的工作任务导致年中追加预算，且很多上级交办的临时性工作年初无法预计。</w:t>
      </w:r>
    </w:p>
    <w:p w:rsidR="00D462E7" w:rsidRDefault="00246965">
      <w:pPr>
        <w:spacing w:line="58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lastRenderedPageBreak/>
        <w:t>六、下一步改进的措施</w:t>
      </w:r>
    </w:p>
    <w:p w:rsidR="00D462E7" w:rsidRDefault="00246965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进一步提高预算编制的准确性。严格按照预算的相关规定和要求来编制部门预算，以各业务股室的年度业务活动安排为起点，加强与各业务股室的交流沟通，进一步提高预算精细化、准确化的意识，确保部门预算的全面、科学。</w:t>
      </w:r>
    </w:p>
    <w:p w:rsidR="00D462E7" w:rsidRDefault="00246965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2.进一步完善预算开支的规范性。严格遵守各项开支费用的管理规定，加强财务管理，厉行节约，严控三公经费，确保开支口径与预算口径的一致，从而有效的提高预算资金的使用效率。</w:t>
      </w:r>
    </w:p>
    <w:p w:rsidR="00D462E7" w:rsidRDefault="00D462E7">
      <w:pPr>
        <w:spacing w:line="58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462E7" w:rsidRDefault="00D462E7">
      <w:pPr>
        <w:spacing w:line="58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462E7" w:rsidRDefault="00246965">
      <w:pPr>
        <w:spacing w:line="580" w:lineRule="exact"/>
        <w:ind w:firstLineChars="1100" w:firstLine="35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玉林市玉东新区工委管委办公室</w:t>
      </w:r>
    </w:p>
    <w:p w:rsidR="00D462E7" w:rsidRDefault="00246965">
      <w:pPr>
        <w:spacing w:line="580" w:lineRule="exact"/>
        <w:ind w:firstLineChars="1400" w:firstLine="4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2023年</w:t>
      </w:r>
      <w:r w:rsidR="003B0609"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3B0609"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="00271C59"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bookmarkStart w:id="0" w:name="_GoBack"/>
      <w:bookmarkEnd w:id="0"/>
    </w:p>
    <w:p w:rsidR="00D462E7" w:rsidRDefault="00D462E7"/>
    <w:p w:rsidR="00D462E7" w:rsidRDefault="00D462E7"/>
    <w:sectPr w:rsidR="00D462E7" w:rsidSect="00D462E7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DBC" w:rsidRDefault="00595DBC" w:rsidP="00D462E7">
      <w:r>
        <w:separator/>
      </w:r>
    </w:p>
  </w:endnote>
  <w:endnote w:type="continuationSeparator" w:id="0">
    <w:p w:rsidR="00595DBC" w:rsidRDefault="00595DBC" w:rsidP="00D46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39246"/>
    </w:sdtPr>
    <w:sdtContent>
      <w:p w:rsidR="00D462E7" w:rsidRDefault="00A862E6">
        <w:pPr>
          <w:pStyle w:val="a3"/>
          <w:jc w:val="center"/>
        </w:pPr>
        <w:r w:rsidRPr="00A862E6">
          <w:fldChar w:fldCharType="begin"/>
        </w:r>
        <w:r w:rsidR="00246965">
          <w:instrText xml:space="preserve"> PAGE   \* MERGEFORMAT </w:instrText>
        </w:r>
        <w:r w:rsidRPr="00A862E6">
          <w:fldChar w:fldCharType="separate"/>
        </w:r>
        <w:r w:rsidR="00271C59" w:rsidRPr="00271C59">
          <w:rPr>
            <w:noProof/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 w:rsidR="00D462E7" w:rsidRDefault="00D462E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DBC" w:rsidRDefault="00595DBC" w:rsidP="00D462E7">
      <w:r>
        <w:separator/>
      </w:r>
    </w:p>
  </w:footnote>
  <w:footnote w:type="continuationSeparator" w:id="0">
    <w:p w:rsidR="00595DBC" w:rsidRDefault="00595DBC" w:rsidP="00D462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GMxN2QyODMwYmJhZDU0Zjc2OWRiN2FhOGQyNjNlYzEifQ=="/>
  </w:docVars>
  <w:rsids>
    <w:rsidRoot w:val="3911037D"/>
    <w:rsid w:val="001F6E6F"/>
    <w:rsid w:val="00246965"/>
    <w:rsid w:val="00271C59"/>
    <w:rsid w:val="00275FE7"/>
    <w:rsid w:val="003B0609"/>
    <w:rsid w:val="00595DBC"/>
    <w:rsid w:val="00A862E6"/>
    <w:rsid w:val="00BE5E41"/>
    <w:rsid w:val="00D462E7"/>
    <w:rsid w:val="30A15E12"/>
    <w:rsid w:val="39110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62E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D462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Balloon Text"/>
    <w:basedOn w:val="a"/>
    <w:link w:val="Char"/>
    <w:rsid w:val="00275FE7"/>
    <w:rPr>
      <w:sz w:val="18"/>
      <w:szCs w:val="18"/>
    </w:rPr>
  </w:style>
  <w:style w:type="character" w:customStyle="1" w:styleId="Char">
    <w:name w:val="批注框文本 Char"/>
    <w:basedOn w:val="a0"/>
    <w:link w:val="a4"/>
    <w:rsid w:val="00275FE7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F6E6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dcterms:created xsi:type="dcterms:W3CDTF">2023-05-16T00:53:00Z</dcterms:created>
  <dcterms:modified xsi:type="dcterms:W3CDTF">2023-10-10T03:34:00Z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AB0CBEEDFBA04C42810CDB3944546F80_11</vt:lpwstr>
  </property>
</Properties>
</file>