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2022年度预算项目绩效评价报告提纲</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（2022年企业上规入统补助）</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eastAsia="仿宋_GB2312"/>
          <w:color w:val="000000"/>
          <w:sz w:val="32"/>
          <w:szCs w:val="32"/>
          <w:lang w:val="en-US" w:eastAsia="zh-CN"/>
        </w:rPr>
      </w:pPr>
      <w:r>
        <w:rPr>
          <w:rFonts w:hint="eastAsia" w:eastAsia="仿宋_GB2312"/>
          <w:b/>
          <w:bCs/>
          <w:color w:val="000000"/>
          <w:sz w:val="32"/>
          <w:szCs w:val="32"/>
          <w:lang w:val="en-US" w:eastAsia="zh-CN"/>
        </w:rPr>
        <w:t>1．项目立项背景。</w:t>
      </w:r>
      <w:r>
        <w:rPr>
          <w:rFonts w:hint="eastAsia" w:ascii="仿宋_GB2312" w:hAnsi="宋体" w:eastAsia="仿宋_GB2312" w:cs="仿宋_GB2312"/>
          <w:i w:val="0"/>
          <w:iCs w:val="0"/>
          <w:caps w:val="0"/>
          <w:color w:val="000000"/>
          <w:spacing w:val="0"/>
          <w:sz w:val="32"/>
          <w:szCs w:val="32"/>
          <w:shd w:val="clear" w:fill="FFFFFF"/>
          <w:lang w:eastAsia="zh-CN"/>
        </w:rPr>
        <w:t>为了更好的做好信防控资工作，高效高质完成为资备工作，特申请防疫物资经费。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仿宋_GB2312"/>
          <w:color w:val="000000"/>
          <w:sz w:val="32"/>
          <w:szCs w:val="32"/>
        </w:rPr>
      </w:pPr>
      <w:r>
        <w:rPr>
          <w:rFonts w:hint="eastAsia" w:eastAsia="仿宋_GB2312"/>
          <w:b/>
          <w:bCs/>
          <w:color w:val="000000"/>
          <w:sz w:val="32"/>
          <w:szCs w:val="32"/>
          <w:lang w:val="en-US" w:eastAsia="zh-CN"/>
        </w:rPr>
        <w:t>2．资金用途及目的。</w:t>
      </w:r>
      <w:r>
        <w:rPr>
          <w:rFonts w:hint="eastAsia" w:ascii="仿宋_GB2312" w:hAnsi="宋体" w:eastAsia="仿宋_GB2312" w:cs="仿宋_GB2312"/>
          <w:i w:val="0"/>
          <w:iCs w:val="0"/>
          <w:caps w:val="0"/>
          <w:color w:val="000000"/>
          <w:spacing w:val="0"/>
          <w:sz w:val="32"/>
          <w:szCs w:val="32"/>
          <w:shd w:val="clear" w:fill="FFFFFF"/>
          <w:lang w:eastAsia="zh-CN"/>
        </w:rPr>
        <w:t>为了更好的做好信防控资工作，高效高质完成为资备工作，特申请防疫物资经费。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（二）项目资金管理使用情况。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color w:val="000000"/>
          <w:sz w:val="32"/>
          <w:szCs w:val="32"/>
          <w:lang w:val="en-US" w:eastAsia="zh-CN"/>
        </w:rPr>
      </w:pPr>
      <w:r>
        <w:rPr>
          <w:rFonts w:eastAsia="仿宋_GB2312"/>
          <w:b w:val="0"/>
          <w:bCs w:val="0"/>
          <w:color w:val="000000"/>
          <w:sz w:val="32"/>
          <w:szCs w:val="32"/>
        </w:rPr>
        <w:t>1．</w:t>
      </w:r>
      <w:r>
        <w:rPr>
          <w:rFonts w:hint="eastAsia" w:ascii="仿宋_GB2312" w:hAnsi="仿宋_GB2312" w:eastAsia="仿宋_GB2312" w:cs="仿宋_GB2312"/>
          <w:b w:val="0"/>
          <w:bCs w:val="0"/>
          <w:color w:val="auto"/>
          <w:sz w:val="32"/>
          <w:szCs w:val="32"/>
        </w:rPr>
        <w:t>目资金</w:t>
      </w:r>
      <w:r>
        <w:rPr>
          <w:rFonts w:hint="eastAsia" w:ascii="仿宋_GB2312" w:hAnsi="仿宋_GB2312" w:eastAsia="仿宋_GB2312" w:cs="仿宋_GB2312"/>
          <w:b w:val="0"/>
          <w:bCs w:val="0"/>
          <w:color w:val="auto"/>
          <w:sz w:val="32"/>
          <w:szCs w:val="32"/>
          <w:lang w:val="en-US" w:eastAsia="zh-CN"/>
        </w:rPr>
        <w:t>主要来源于玉东财政资金</w:t>
      </w:r>
      <w:r>
        <w:rPr>
          <w:rFonts w:eastAsia="仿宋_GB2312"/>
          <w:b w:val="0"/>
          <w:bCs w:val="0"/>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color w:val="000000"/>
          <w:sz w:val="32"/>
          <w:szCs w:val="32"/>
          <w:lang w:val="en-US"/>
        </w:rPr>
      </w:pPr>
      <w:r>
        <w:rPr>
          <w:rFonts w:eastAsia="仿宋_GB2312"/>
          <w:b w:val="0"/>
          <w:bCs w:val="0"/>
          <w:color w:val="000000"/>
          <w:sz w:val="32"/>
          <w:szCs w:val="32"/>
        </w:rPr>
        <w:t>2．</w:t>
      </w:r>
      <w:r>
        <w:rPr>
          <w:rFonts w:hint="eastAsia" w:eastAsia="仿宋_GB2312"/>
          <w:b w:val="0"/>
          <w:bCs w:val="0"/>
          <w:color w:val="000000"/>
          <w:sz w:val="32"/>
          <w:szCs w:val="32"/>
          <w:lang w:val="en-US" w:eastAsia="zh-CN"/>
        </w:rPr>
        <w:t>玉东新区2022年</w:t>
      </w:r>
      <w:r>
        <w:rPr>
          <w:rFonts w:hint="eastAsia" w:ascii="仿宋_GB2312" w:hAnsi="宋体" w:eastAsia="仿宋_GB2312" w:cs="仿宋_GB2312"/>
          <w:i w:val="0"/>
          <w:iCs w:val="0"/>
          <w:caps w:val="0"/>
          <w:color w:val="000000"/>
          <w:spacing w:val="0"/>
          <w:sz w:val="32"/>
          <w:szCs w:val="32"/>
          <w:shd w:val="clear" w:fill="FFFFFF"/>
          <w:lang w:eastAsia="zh-CN"/>
        </w:rPr>
        <w:t>防疫物资经费</w:t>
      </w:r>
      <w:r>
        <w:rPr>
          <w:rFonts w:hint="eastAsia" w:eastAsia="仿宋_GB2312"/>
          <w:b w:val="0"/>
          <w:bCs w:val="0"/>
          <w:color w:val="000000"/>
          <w:sz w:val="32"/>
          <w:szCs w:val="32"/>
          <w:lang w:val="en-US" w:eastAsia="zh-CN"/>
        </w:rPr>
        <w:t>使用403.38万元。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b w:val="0"/>
          <w:bCs w:val="0"/>
          <w:color w:val="000000"/>
          <w:sz w:val="32"/>
          <w:szCs w:val="32"/>
        </w:rPr>
      </w:pPr>
      <w:r>
        <w:rPr>
          <w:rFonts w:eastAsia="仿宋_GB2312"/>
          <w:b w:val="0"/>
          <w:bCs w:val="0"/>
          <w:color w:val="000000"/>
          <w:sz w:val="32"/>
          <w:szCs w:val="32"/>
        </w:rPr>
        <w:t>3．</w:t>
      </w:r>
      <w:r>
        <w:rPr>
          <w:rFonts w:hint="eastAsia" w:eastAsia="仿宋_GB2312"/>
          <w:color w:val="000000"/>
          <w:sz w:val="32"/>
          <w:szCs w:val="32"/>
          <w:lang w:eastAsia="zh-CN"/>
        </w:rPr>
        <w:t>项目资金的申请拨付严格按照管委的要求执行。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000000"/>
          <w:sz w:val="32"/>
          <w:szCs w:val="32"/>
        </w:rPr>
      </w:pPr>
      <w:r>
        <w:rPr>
          <w:rFonts w:eastAsia="仿宋_GB2312"/>
          <w:color w:val="000000"/>
          <w:sz w:val="32"/>
          <w:szCs w:val="32"/>
        </w:rPr>
        <w:t>4．项目资金支出及拨付</w:t>
      </w:r>
      <w:r>
        <w:rPr>
          <w:rFonts w:hint="eastAsia" w:eastAsia="仿宋_GB2312"/>
          <w:color w:val="000000"/>
          <w:sz w:val="32"/>
          <w:szCs w:val="32"/>
          <w:lang w:val="en-US" w:eastAsia="zh-CN"/>
        </w:rPr>
        <w:t>相关手续齐全</w:t>
      </w:r>
      <w:r>
        <w:rPr>
          <w:rFonts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（三）年初绩效目标及其衡量指标设定情况。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该项目年初</w:t>
      </w:r>
      <w:r>
        <w:rPr>
          <w:rFonts w:hint="eastAsia" w:ascii="仿宋_GB2312" w:hAnsi="仿宋_GB2312" w:eastAsia="仿宋_GB2312" w:cs="仿宋_GB2312"/>
          <w:color w:val="000000"/>
          <w:sz w:val="32"/>
          <w:szCs w:val="32"/>
          <w:lang w:val="en-US" w:eastAsia="zh-CN"/>
        </w:rPr>
        <w:t>绩效目标是当年防疫物资储备实际情况进行扶持。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（四）项目组织管理情况。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rPr>
        <w:t>申报资料和条件</w:t>
      </w:r>
      <w:r>
        <w:rPr>
          <w:rFonts w:hint="eastAsia" w:eastAsia="仿宋_GB2312"/>
          <w:color w:val="000000"/>
          <w:sz w:val="32"/>
          <w:szCs w:val="32"/>
          <w:lang w:val="en-US" w:eastAsia="zh-CN"/>
        </w:rPr>
        <w:t>需</w:t>
      </w:r>
      <w:r>
        <w:rPr>
          <w:rFonts w:hint="eastAsia" w:eastAsia="仿宋_GB2312"/>
          <w:color w:val="000000"/>
          <w:sz w:val="32"/>
          <w:szCs w:val="32"/>
        </w:rPr>
        <w:t>符合相关要求</w:t>
      </w:r>
      <w:r>
        <w:rPr>
          <w:rFonts w:hint="eastAsia"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color w:val="000000"/>
          <w:sz w:val="32"/>
          <w:szCs w:val="32"/>
        </w:rPr>
      </w:pPr>
      <w:r>
        <w:rPr>
          <w:rFonts w:eastAsia="黑体"/>
          <w:color w:val="000000"/>
          <w:sz w:val="32"/>
          <w:szCs w:val="32"/>
        </w:rPr>
        <w:t>二、项目评价工作开展情况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（一）评价指标构建及细化情况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color w:val="000000"/>
          <w:sz w:val="32"/>
          <w:szCs w:val="32"/>
        </w:rPr>
      </w:pPr>
      <w:r>
        <w:rPr>
          <w:rFonts w:hint="eastAsia" w:eastAsia="仿宋_GB2312"/>
          <w:color w:val="000000"/>
          <w:sz w:val="32"/>
          <w:szCs w:val="32"/>
          <w:lang w:val="en-US" w:eastAsia="zh-CN"/>
        </w:rPr>
        <w:t>绩效评价的目的是为了更进一步了解单位预算资金的使用情况及项目效益，单位预算资金的使用更科学，单位日常工作更有效率。</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评价组织实施及流程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b w:val="0"/>
          <w:bCs w:val="0"/>
          <w:color w:val="000000"/>
          <w:sz w:val="32"/>
          <w:szCs w:val="32"/>
          <w:lang w:val="en-US" w:eastAsia="zh-CN"/>
        </w:rPr>
        <w:t>1 .</w:t>
      </w:r>
      <w:r>
        <w:rPr>
          <w:rFonts w:hint="eastAsia" w:eastAsia="仿宋_GB2312"/>
          <w:color w:val="000000"/>
          <w:sz w:val="32"/>
          <w:szCs w:val="32"/>
          <w:lang w:val="en-US" w:eastAsia="zh-CN"/>
        </w:rPr>
        <w:t>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3.分级分类原则。绩效评价由各级财政部门、各预算部门根据评价对象的特点分类组织实施。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color w:val="000000"/>
          <w:sz w:val="32"/>
          <w:szCs w:val="32"/>
        </w:rPr>
      </w:pPr>
      <w:r>
        <w:rPr>
          <w:rFonts w:hint="eastAsia" w:eastAsia="仿宋_GB2312"/>
          <w:color w:val="000000"/>
          <w:sz w:val="32"/>
          <w:szCs w:val="32"/>
          <w:lang w:val="en-US" w:eastAsia="zh-CN"/>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color w:val="000000"/>
          <w:sz w:val="32"/>
          <w:szCs w:val="32"/>
        </w:rPr>
      </w:pPr>
      <w:r>
        <w:rPr>
          <w:rFonts w:eastAsia="黑体"/>
          <w:color w:val="000000"/>
          <w:sz w:val="32"/>
          <w:szCs w:val="32"/>
        </w:rPr>
        <w:t>三、项目绩效情况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（一）绩效目标完成情况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000000"/>
          <w:sz w:val="32"/>
          <w:szCs w:val="32"/>
          <w:lang w:val="en-US" w:eastAsia="zh-CN"/>
        </w:rPr>
      </w:pPr>
      <w:r>
        <w:rPr>
          <w:rFonts w:hint="eastAsia" w:eastAsia="仿宋_GB2312"/>
          <w:b w:val="0"/>
          <w:bCs w:val="0"/>
          <w:color w:val="000000"/>
          <w:sz w:val="32"/>
          <w:szCs w:val="32"/>
          <w:lang w:val="en-US" w:eastAsia="zh-CN"/>
        </w:rPr>
        <w:t>2022年</w:t>
      </w:r>
      <w:r>
        <w:rPr>
          <w:rFonts w:hint="eastAsia" w:ascii="仿宋_GB2312" w:hAnsi="宋体" w:eastAsia="仿宋_GB2312" w:cs="仿宋_GB2312"/>
          <w:i w:val="0"/>
          <w:iCs w:val="0"/>
          <w:caps w:val="0"/>
          <w:color w:val="000000"/>
          <w:spacing w:val="0"/>
          <w:sz w:val="32"/>
          <w:szCs w:val="32"/>
          <w:shd w:val="clear" w:fill="FFFFFF"/>
          <w:lang w:eastAsia="zh-CN"/>
        </w:rPr>
        <w:t>防疫物资经费</w:t>
      </w:r>
      <w:r>
        <w:rPr>
          <w:rFonts w:hint="eastAsia" w:eastAsia="仿宋_GB2312"/>
          <w:b w:val="0"/>
          <w:bCs w:val="0"/>
          <w:color w:val="000000"/>
          <w:sz w:val="32"/>
          <w:szCs w:val="32"/>
          <w:lang w:val="en-US" w:eastAsia="zh-CN"/>
        </w:rPr>
        <w:t>使用403.38万元</w:t>
      </w:r>
      <w:r>
        <w:rPr>
          <w:rFonts w:hint="eastAsia" w:eastAsia="仿宋_GB2312"/>
          <w:color w:val="000000"/>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绩效分析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color w:val="000000"/>
          <w:sz w:val="32"/>
          <w:szCs w:val="32"/>
        </w:rPr>
      </w:pPr>
      <w:r>
        <w:rPr>
          <w:rFonts w:hint="eastAsia" w:eastAsia="仿宋_GB2312"/>
          <w:color w:val="000000"/>
          <w:sz w:val="32"/>
          <w:szCs w:val="32"/>
          <w:lang w:eastAsia="zh-CN"/>
        </w:rPr>
        <w:t>为减轻疫情对我区企业经营发展造成的不良影响，支持企业共渡难关，促进经济平稳运行</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总体自我评价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楷体" w:hAnsi="楷体" w:eastAsia="楷体" w:cs="楷体"/>
          <w:b/>
          <w:bCs/>
          <w:color w:val="000000"/>
          <w:sz w:val="32"/>
          <w:szCs w:val="32"/>
          <w:lang w:val="en-US"/>
        </w:rPr>
      </w:pPr>
      <w:r>
        <w:rPr>
          <w:rFonts w:hint="eastAsia" w:eastAsia="仿宋_GB2312"/>
          <w:color w:val="000000"/>
          <w:sz w:val="32"/>
          <w:szCs w:val="32"/>
          <w:lang w:val="en-US" w:eastAsia="zh-CN"/>
        </w:rPr>
        <w:t>绩效评价指标评分单自评100分。</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hAnsi="黑体" w:eastAsia="黑体"/>
          <w:color w:val="000000"/>
          <w:sz w:val="32"/>
          <w:szCs w:val="32"/>
        </w:rPr>
      </w:pPr>
      <w:r>
        <w:rPr>
          <w:rFonts w:eastAsia="黑体"/>
          <w:color w:val="000000"/>
          <w:sz w:val="32"/>
          <w:szCs w:val="32"/>
        </w:rPr>
        <w:t>主要经验做法</w:t>
      </w:r>
      <w:r>
        <w:rPr>
          <w:rFonts w:hAnsi="黑体" w:eastAsia="黑体"/>
          <w:color w:val="000000"/>
          <w:sz w:val="32"/>
          <w:szCs w:val="32"/>
        </w:rPr>
        <w:t>、存在的问题和原因分析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hAnsi="黑体" w:eastAsia="黑体"/>
          <w:color w:val="000000"/>
          <w:sz w:val="32"/>
          <w:szCs w:val="32"/>
        </w:rPr>
      </w:pPr>
      <w:r>
        <w:rPr>
          <w:rFonts w:hint="eastAsia" w:eastAsia="仿宋_GB2312"/>
          <w:color w:val="000000"/>
          <w:sz w:val="32"/>
          <w:szCs w:val="32"/>
          <w:lang w:val="en-US" w:eastAsia="zh-CN"/>
        </w:rPr>
        <w:t>本单位始终坚持按照玉东新区工委管委工作要求为依据开展各项工作任务，严格按照项目管理要求开展各项工作任务，在工作规划、计划、方案、项目管理和经费预算使用等方面，做到按规矩办事、按计划实施。</w:t>
      </w:r>
    </w:p>
    <w:p>
      <w:pPr>
        <w:keepNext w:val="0"/>
        <w:keepLines w:val="0"/>
        <w:pageBreakBefore w:val="0"/>
        <w:widowControl w:val="0"/>
        <w:numPr>
          <w:ilvl w:val="0"/>
          <w:numId w:val="2"/>
        </w:numPr>
        <w:tabs>
          <w:tab w:val="left" w:pos="683"/>
        </w:tabs>
        <w:kinsoku/>
        <w:wordWrap/>
        <w:overflowPunct/>
        <w:topLinePunct w:val="0"/>
        <w:autoSpaceDE/>
        <w:autoSpaceDN/>
        <w:bidi w:val="0"/>
        <w:adjustRightInd/>
        <w:snapToGrid/>
        <w:spacing w:line="560" w:lineRule="exact"/>
        <w:ind w:left="0" w:leftChars="0" w:firstLine="640" w:firstLineChars="200"/>
        <w:jc w:val="left"/>
        <w:textAlignment w:val="auto"/>
        <w:rPr>
          <w:rFonts w:hAnsi="黑体" w:eastAsia="黑体"/>
          <w:color w:val="000000"/>
          <w:sz w:val="32"/>
          <w:szCs w:val="32"/>
        </w:rPr>
      </w:pPr>
      <w:r>
        <w:rPr>
          <w:rFonts w:hAnsi="黑体" w:eastAsia="黑体"/>
          <w:color w:val="000000"/>
          <w:sz w:val="32"/>
          <w:szCs w:val="32"/>
        </w:rPr>
        <w:t>工作改进建议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hAnsi="黑体" w:eastAsia="黑体"/>
          <w:color w:val="000000"/>
          <w:sz w:val="32"/>
          <w:szCs w:val="32"/>
          <w:lang w:eastAsia="zh-CN"/>
        </w:rPr>
      </w:pPr>
      <w:r>
        <w:rPr>
          <w:rFonts w:hint="eastAsia" w:eastAsia="仿宋_GB2312"/>
          <w:color w:val="000000"/>
          <w:sz w:val="32"/>
          <w:szCs w:val="32"/>
          <w:lang w:val="en-US" w:eastAsia="zh-CN"/>
        </w:rPr>
        <w:t>希望财政局能组织宣讲与培训，让专业人员对项目预算绩效工作进行指导，让工作再上一个新台阶。</w:t>
      </w:r>
    </w:p>
    <w:sectPr>
      <w:pgSz w:w="11906" w:h="16838"/>
      <w:pgMar w:top="1984" w:right="1417" w:bottom="1984"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474AA"/>
    <w:multiLevelType w:val="singleLevel"/>
    <w:tmpl w:val="C4D474AA"/>
    <w:lvl w:ilvl="0" w:tentative="0">
      <w:start w:val="2"/>
      <w:numFmt w:val="chineseCounting"/>
      <w:suff w:val="nothing"/>
      <w:lvlText w:val="（%1）"/>
      <w:lvlJc w:val="left"/>
      <w:rPr>
        <w:rFonts w:hint="eastAsia"/>
      </w:rPr>
    </w:lvl>
  </w:abstractNum>
  <w:abstractNum w:abstractNumId="1">
    <w:nsid w:val="C9447DD8"/>
    <w:multiLevelType w:val="singleLevel"/>
    <w:tmpl w:val="C9447DD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MzIwMjcwZWNkNGE1YTEzZmY2YjI0NDA2ZTZkMGIifQ=="/>
  </w:docVars>
  <w:rsids>
    <w:rsidRoot w:val="00000000"/>
    <w:rsid w:val="17C17317"/>
    <w:rsid w:val="20F84AAA"/>
    <w:rsid w:val="2E9D61D5"/>
    <w:rsid w:val="37E67326"/>
    <w:rsid w:val="3DE2471B"/>
    <w:rsid w:val="56F23479"/>
    <w:rsid w:val="6B8005EE"/>
    <w:rsid w:val="6C8B2CBF"/>
    <w:rsid w:val="7E82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933</Words>
  <Characters>955</Characters>
  <Lines>0</Lines>
  <Paragraphs>0</Paragraphs>
  <TotalTime>1</TotalTime>
  <ScaleCrop>false</ScaleCrop>
  <LinksUpToDate>false</LinksUpToDate>
  <CharactersWithSpaces>956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2022-09-20T08:33:00Z</dcterms:created>
  <dc:creator>Administrator</dc:creator>
  <cp:lastModifiedBy>罗仁泽     </cp:lastModifiedBy>
  <dcterms:modified xsi:type="dcterms:W3CDTF">2023-03-03T02:46:51Z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9CB4E6E2F8044A498E26C1AC1FB29FA4</vt:lpwstr>
  </property>
</Properties>
</file>