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2022年度预算项目绩效评价报告提纲</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（规上工业企业统计工作经费）</w:t>
      </w:r>
    </w:p>
    <w:p>
      <w:pPr>
        <w:jc w:val="center"/>
        <w:rPr>
          <w:rFonts w:hint="eastAsia" w:ascii="方正小标宋_GBK" w:hAnsi="方正小标宋_GBK" w:eastAsia="方正小标宋_GBK" w:cs="方正小标宋_GBK"/>
          <w:sz w:val="44"/>
          <w:szCs w:val="44"/>
        </w:rPr>
      </w:pPr>
    </w:p>
    <w:p>
      <w:pPr>
        <w:spacing w:line="420" w:lineRule="exact"/>
        <w:ind w:firstLine="640" w:firstLineChars="200"/>
        <w:rPr>
          <w:rFonts w:eastAsia="黑体"/>
          <w:color w:val="000000"/>
          <w:sz w:val="32"/>
          <w:szCs w:val="32"/>
        </w:rPr>
      </w:pPr>
      <w:r>
        <w:rPr>
          <w:rFonts w:eastAsia="黑体"/>
          <w:color w:val="000000"/>
          <w:sz w:val="32"/>
          <w:szCs w:val="32"/>
        </w:rPr>
        <w:t>一、项目基本情况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（一）项目立项情况。</w:t>
      </w:r>
    </w:p>
    <w:p>
      <w:pPr>
        <w:spacing w:line="420" w:lineRule="exact"/>
        <w:ind w:firstLine="643" w:firstLineChars="200"/>
        <w:rPr>
          <w:rFonts w:hint="eastAsia" w:eastAsia="仿宋_GB2312"/>
          <w:color w:val="000000"/>
          <w:sz w:val="32"/>
          <w:szCs w:val="32"/>
          <w:lang w:val="en-US" w:eastAsia="zh-CN"/>
        </w:rPr>
      </w:pPr>
      <w:r>
        <w:rPr>
          <w:rFonts w:hint="eastAsia" w:eastAsia="仿宋_GB2312"/>
          <w:b/>
          <w:bCs/>
          <w:color w:val="000000"/>
          <w:sz w:val="32"/>
          <w:szCs w:val="32"/>
          <w:lang w:val="en-US" w:eastAsia="zh-CN"/>
        </w:rPr>
        <w:t>1．项目立项背景。</w:t>
      </w:r>
      <w:r>
        <w:rPr>
          <w:rFonts w:hint="eastAsia" w:ascii="仿宋_GB2312" w:hAnsi="宋体" w:eastAsia="仿宋_GB2312" w:cs="仿宋_GB2312"/>
          <w:i w:val="0"/>
          <w:iCs w:val="0"/>
          <w:caps w:val="0"/>
          <w:color w:val="000000"/>
          <w:spacing w:val="0"/>
          <w:sz w:val="32"/>
          <w:szCs w:val="32"/>
          <w:shd w:val="clear" w:fill="FFFFFF"/>
          <w:lang w:eastAsia="zh-CN"/>
        </w:rPr>
        <w:t>根据玉林市玉东新区经济发展局和玉东新区科技和工业局印发《关于申请落实基层统计工作人员补助经费的请示（玉东经发报〔2021〕39号）》，给予规上工业企业150元/人/月。</w:t>
      </w:r>
    </w:p>
    <w:p>
      <w:pPr>
        <w:spacing w:line="420" w:lineRule="exact"/>
        <w:ind w:firstLine="643" w:firstLineChars="200"/>
        <w:rPr>
          <w:rFonts w:hint="default" w:eastAsia="仿宋_GB2312"/>
          <w:color w:val="000000"/>
          <w:sz w:val="32"/>
          <w:szCs w:val="32"/>
          <w:lang w:val="en-US"/>
        </w:rPr>
      </w:pPr>
      <w:r>
        <w:rPr>
          <w:rFonts w:hint="eastAsia" w:eastAsia="仿宋_GB2312"/>
          <w:b/>
          <w:bCs/>
          <w:color w:val="000000"/>
          <w:sz w:val="32"/>
          <w:szCs w:val="32"/>
          <w:lang w:val="en-US" w:eastAsia="zh-CN"/>
        </w:rPr>
        <w:t>2．资金用途及目的。</w:t>
      </w:r>
      <w:r>
        <w:rPr>
          <w:rFonts w:hint="eastAsia" w:eastAsia="仿宋_GB2312"/>
          <w:color w:val="000000"/>
          <w:sz w:val="32"/>
          <w:szCs w:val="32"/>
          <w:lang w:val="en-US" w:eastAsia="zh-CN"/>
        </w:rPr>
        <w:t>为了提高我区统计数据质量。</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（二）项目资金管理使用情况。</w:t>
      </w:r>
    </w:p>
    <w:p>
      <w:pPr>
        <w:spacing w:line="420" w:lineRule="exact"/>
        <w:ind w:firstLine="640" w:firstLineChars="200"/>
        <w:rPr>
          <w:rFonts w:hint="default" w:eastAsia="仿宋_GB2312"/>
          <w:b w:val="0"/>
          <w:bCs w:val="0"/>
          <w:color w:val="000000"/>
          <w:sz w:val="32"/>
          <w:szCs w:val="32"/>
          <w:lang w:val="en-US" w:eastAsia="zh-CN"/>
        </w:rPr>
      </w:pPr>
      <w:r>
        <w:rPr>
          <w:rFonts w:eastAsia="仿宋_GB2312"/>
          <w:b w:val="0"/>
          <w:bCs w:val="0"/>
          <w:color w:val="000000"/>
          <w:sz w:val="32"/>
          <w:szCs w:val="32"/>
        </w:rPr>
        <w:t>1．</w:t>
      </w:r>
      <w:r>
        <w:rPr>
          <w:rFonts w:hint="eastAsia" w:ascii="仿宋_GB2312" w:hAnsi="仿宋_GB2312" w:eastAsia="仿宋_GB2312" w:cs="仿宋_GB2312"/>
          <w:b w:val="0"/>
          <w:bCs w:val="0"/>
          <w:color w:val="auto"/>
          <w:sz w:val="32"/>
          <w:szCs w:val="32"/>
        </w:rPr>
        <w:t>目资金</w:t>
      </w:r>
      <w:r>
        <w:rPr>
          <w:rFonts w:hint="eastAsia" w:ascii="仿宋_GB2312" w:hAnsi="仿宋_GB2312" w:eastAsia="仿宋_GB2312" w:cs="仿宋_GB2312"/>
          <w:b w:val="0"/>
          <w:bCs w:val="0"/>
          <w:color w:val="auto"/>
          <w:sz w:val="32"/>
          <w:szCs w:val="32"/>
          <w:lang w:val="en-US" w:eastAsia="zh-CN"/>
        </w:rPr>
        <w:t>主要来源于玉东财政资金，2022年预算申报5万元</w:t>
      </w:r>
      <w:r>
        <w:rPr>
          <w:rFonts w:eastAsia="仿宋_GB2312"/>
          <w:b w:val="0"/>
          <w:bCs w:val="0"/>
          <w:color w:val="000000"/>
          <w:sz w:val="32"/>
          <w:szCs w:val="32"/>
        </w:rPr>
        <w:t>。</w:t>
      </w:r>
    </w:p>
    <w:p>
      <w:pPr>
        <w:spacing w:line="420" w:lineRule="exact"/>
        <w:ind w:firstLine="640" w:firstLineChars="200"/>
        <w:rPr>
          <w:rFonts w:hint="default" w:eastAsia="仿宋_GB2312"/>
          <w:b w:val="0"/>
          <w:bCs w:val="0"/>
          <w:color w:val="000000"/>
          <w:sz w:val="32"/>
          <w:szCs w:val="32"/>
          <w:lang w:val="en-US"/>
        </w:rPr>
      </w:pPr>
      <w:r>
        <w:rPr>
          <w:rFonts w:eastAsia="仿宋_GB2312"/>
          <w:b w:val="0"/>
          <w:bCs w:val="0"/>
          <w:color w:val="000000"/>
          <w:sz w:val="32"/>
          <w:szCs w:val="32"/>
        </w:rPr>
        <w:t>2．</w:t>
      </w:r>
      <w:r>
        <w:rPr>
          <w:rFonts w:hint="eastAsia" w:eastAsia="仿宋_GB2312"/>
          <w:b w:val="0"/>
          <w:bCs w:val="0"/>
          <w:color w:val="000000"/>
          <w:sz w:val="32"/>
          <w:szCs w:val="32"/>
          <w:lang w:val="en-US" w:eastAsia="zh-CN"/>
        </w:rPr>
        <w:t>玉东新区2022年规上企业34家，使用6350万元。</w:t>
      </w:r>
    </w:p>
    <w:p>
      <w:pPr>
        <w:spacing w:line="420" w:lineRule="exact"/>
        <w:ind w:firstLine="640" w:firstLineChars="200"/>
        <w:rPr>
          <w:rFonts w:eastAsia="仿宋_GB2312"/>
          <w:b w:val="0"/>
          <w:bCs w:val="0"/>
          <w:color w:val="000000"/>
          <w:sz w:val="32"/>
          <w:szCs w:val="32"/>
        </w:rPr>
      </w:pPr>
      <w:r>
        <w:rPr>
          <w:rFonts w:eastAsia="仿宋_GB2312"/>
          <w:b w:val="0"/>
          <w:bCs w:val="0"/>
          <w:color w:val="000000"/>
          <w:sz w:val="32"/>
          <w:szCs w:val="32"/>
        </w:rPr>
        <w:t>3．</w:t>
      </w:r>
      <w:r>
        <w:rPr>
          <w:rFonts w:hint="eastAsia" w:eastAsia="仿宋_GB2312"/>
          <w:color w:val="000000"/>
          <w:sz w:val="32"/>
          <w:szCs w:val="32"/>
          <w:lang w:eastAsia="zh-CN"/>
        </w:rPr>
        <w:t>项目资金的申请拨付严格按照管委的要求执行。</w:t>
      </w:r>
    </w:p>
    <w:p>
      <w:pPr>
        <w:spacing w:line="420" w:lineRule="exact"/>
        <w:ind w:firstLine="640" w:firstLineChars="200"/>
        <w:rPr>
          <w:rFonts w:eastAsia="仿宋_GB2312"/>
          <w:color w:val="000000"/>
          <w:sz w:val="32"/>
          <w:szCs w:val="32"/>
        </w:rPr>
      </w:pPr>
      <w:r>
        <w:rPr>
          <w:rFonts w:eastAsia="仿宋_GB2312"/>
          <w:color w:val="000000"/>
          <w:sz w:val="32"/>
          <w:szCs w:val="32"/>
        </w:rPr>
        <w:t>4．项目资金支出及拨付</w:t>
      </w:r>
      <w:r>
        <w:rPr>
          <w:rFonts w:hint="eastAsia" w:eastAsia="仿宋_GB2312"/>
          <w:color w:val="000000"/>
          <w:sz w:val="32"/>
          <w:szCs w:val="32"/>
          <w:lang w:val="en-US" w:eastAsia="zh-CN"/>
        </w:rPr>
        <w:t>相关手续齐全</w:t>
      </w:r>
      <w:r>
        <w:rPr>
          <w:rFonts w:eastAsia="仿宋_GB2312"/>
          <w:color w:val="000000"/>
          <w:sz w:val="32"/>
          <w:szCs w:val="32"/>
        </w:rPr>
        <w:t>。</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（三）年初绩效目标及其衡量指标设定情况。</w:t>
      </w:r>
    </w:p>
    <w:p>
      <w:pPr>
        <w:spacing w:line="420" w:lineRule="exact"/>
        <w:ind w:firstLine="640" w:firstLineChars="200"/>
        <w:rPr>
          <w:rFonts w:eastAsia="仿宋_GB2312"/>
          <w:color w:val="000000"/>
          <w:sz w:val="32"/>
          <w:szCs w:val="32"/>
        </w:rPr>
      </w:pPr>
      <w:r>
        <w:rPr>
          <w:rFonts w:hint="eastAsia" w:eastAsia="仿宋_GB2312"/>
          <w:color w:val="000000"/>
          <w:sz w:val="32"/>
          <w:szCs w:val="32"/>
          <w:lang w:val="en-US" w:eastAsia="zh-CN"/>
        </w:rPr>
        <w:t>该项目年初</w:t>
      </w:r>
      <w:r>
        <w:rPr>
          <w:rFonts w:hint="eastAsia" w:ascii="仿宋_GB2312" w:hAnsi="仿宋_GB2312" w:eastAsia="仿宋_GB2312" w:cs="仿宋_GB2312"/>
          <w:color w:val="000000"/>
          <w:sz w:val="32"/>
          <w:szCs w:val="32"/>
          <w:lang w:val="en-US" w:eastAsia="zh-CN"/>
        </w:rPr>
        <w:t>绩效目标是根据工业企业上规数量实际情况进行扶持。</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（四）项目组织管理情况。</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rPr>
        <w:t>企业申报资料和条件</w:t>
      </w:r>
      <w:r>
        <w:rPr>
          <w:rFonts w:hint="eastAsia" w:eastAsia="仿宋_GB2312"/>
          <w:color w:val="000000"/>
          <w:sz w:val="32"/>
          <w:szCs w:val="32"/>
          <w:lang w:val="en-US" w:eastAsia="zh-CN"/>
        </w:rPr>
        <w:t>需</w:t>
      </w:r>
      <w:r>
        <w:rPr>
          <w:rFonts w:hint="eastAsia" w:eastAsia="仿宋_GB2312"/>
          <w:color w:val="000000"/>
          <w:sz w:val="32"/>
          <w:szCs w:val="32"/>
        </w:rPr>
        <w:t>符合相关要求</w:t>
      </w:r>
      <w:r>
        <w:rPr>
          <w:rFonts w:hint="eastAsia" w:eastAsia="仿宋_GB2312"/>
          <w:color w:val="000000"/>
          <w:sz w:val="32"/>
          <w:szCs w:val="32"/>
          <w:lang w:eastAsia="zh-CN"/>
        </w:rPr>
        <w:t>。</w:t>
      </w:r>
    </w:p>
    <w:p>
      <w:pPr>
        <w:spacing w:line="420" w:lineRule="exact"/>
        <w:ind w:firstLine="640" w:firstLineChars="200"/>
        <w:rPr>
          <w:rFonts w:eastAsia="黑体"/>
          <w:color w:val="000000"/>
          <w:sz w:val="32"/>
          <w:szCs w:val="32"/>
        </w:rPr>
      </w:pPr>
      <w:r>
        <w:rPr>
          <w:rFonts w:eastAsia="黑体"/>
          <w:color w:val="000000"/>
          <w:sz w:val="32"/>
          <w:szCs w:val="32"/>
        </w:rPr>
        <w:t>二、项目评价工作开展情况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（一）评价指标构建及细化情况</w:t>
      </w:r>
    </w:p>
    <w:p>
      <w:p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val="en-US" w:eastAsia="zh-CN"/>
        </w:rPr>
        <w:t>绩效评价的目的是为了更进一步了解单位预算资金的使用情况及项目效益，单位预算资金的使用更科学，单位日常工作更有效率。</w:t>
      </w:r>
    </w:p>
    <w:p>
      <w:pPr>
        <w:numPr>
          <w:ilvl w:val="0"/>
          <w:numId w:val="1"/>
        </w:num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评价组织实施及流程</w:t>
      </w:r>
    </w:p>
    <w:p>
      <w:pPr>
        <w:spacing w:line="420" w:lineRule="exact"/>
        <w:ind w:firstLine="640" w:firstLineChars="200"/>
        <w:rPr>
          <w:rFonts w:hint="eastAsia" w:eastAsia="仿宋_GB2312"/>
          <w:color w:val="000000"/>
          <w:sz w:val="32"/>
          <w:szCs w:val="32"/>
          <w:lang w:val="en-US" w:eastAsia="zh-CN"/>
        </w:rPr>
      </w:pPr>
      <w:r>
        <w:rPr>
          <w:rFonts w:hint="eastAsia" w:eastAsia="仿宋_GB2312"/>
          <w:b w:val="0"/>
          <w:bCs w:val="0"/>
          <w:color w:val="000000"/>
          <w:sz w:val="32"/>
          <w:szCs w:val="32"/>
          <w:lang w:val="en-US" w:eastAsia="zh-CN"/>
        </w:rPr>
        <w:t>1 .</w:t>
      </w:r>
      <w:r>
        <w:rPr>
          <w:rFonts w:hint="eastAsia" w:eastAsia="仿宋_GB2312"/>
          <w:color w:val="000000"/>
          <w:sz w:val="32"/>
          <w:szCs w:val="32"/>
          <w:lang w:val="en-US" w:eastAsia="zh-CN"/>
        </w:rPr>
        <w:t>科学规范原则。绩效评价应当严格执行规定的程序，按照科学可行的要求，采用定量与定性分析相结合的方法。</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2.公正公开原则。绩效评价应当符合真实、客观、公正的要求，依法公开并接受监督。</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3.分级分类原则。绩效评价由各级财政部门、各预算部门根据评价对象的特点分类组织实施。</w:t>
      </w:r>
    </w:p>
    <w:p>
      <w:p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val="en-US" w:eastAsia="zh-CN"/>
        </w:rPr>
        <w:t>4.绩效相关原则。绩效评价应当针对具体支出及其产出绩效进行，评价结果应当清晰反映支出和产出绩效之间的紧密对应关系。</w:t>
      </w:r>
    </w:p>
    <w:p>
      <w:pPr>
        <w:spacing w:line="420" w:lineRule="exact"/>
        <w:ind w:firstLine="640" w:firstLineChars="200"/>
        <w:rPr>
          <w:rFonts w:eastAsia="黑体"/>
          <w:color w:val="000000"/>
          <w:sz w:val="32"/>
          <w:szCs w:val="32"/>
        </w:rPr>
      </w:pPr>
      <w:r>
        <w:rPr>
          <w:rFonts w:eastAsia="黑体"/>
          <w:color w:val="000000"/>
          <w:sz w:val="32"/>
          <w:szCs w:val="32"/>
        </w:rPr>
        <w:t>三、项目绩效情况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（一）绩效目标完成情况</w:t>
      </w:r>
    </w:p>
    <w:p>
      <w:pPr>
        <w:spacing w:line="42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lang w:val="en-US" w:eastAsia="zh-CN"/>
        </w:rPr>
        <w:t>已完成34家规上企业统计人员的奖励。</w:t>
      </w:r>
    </w:p>
    <w:p>
      <w:pPr>
        <w:numPr>
          <w:ilvl w:val="0"/>
          <w:numId w:val="1"/>
        </w:numPr>
        <w:spacing w:line="420" w:lineRule="exact"/>
        <w:ind w:left="0" w:leftChars="0"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绩效分析</w:t>
      </w:r>
    </w:p>
    <w:p>
      <w:pPr>
        <w:numPr>
          <w:ilvl w:val="0"/>
          <w:numId w:val="0"/>
        </w:num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val="en-US" w:eastAsia="zh-CN"/>
        </w:rPr>
        <w:t>为了提高我区统计数据质量。</w:t>
      </w:r>
    </w:p>
    <w:p>
      <w:pPr>
        <w:numPr>
          <w:ilvl w:val="0"/>
          <w:numId w:val="1"/>
        </w:numPr>
        <w:spacing w:line="420" w:lineRule="exact"/>
        <w:ind w:left="0" w:leftChars="0"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总体自我评价</w:t>
      </w:r>
    </w:p>
    <w:p>
      <w:pPr>
        <w:numPr>
          <w:ilvl w:val="0"/>
          <w:numId w:val="0"/>
        </w:numPr>
        <w:spacing w:line="420" w:lineRule="exact"/>
        <w:ind w:leftChars="200"/>
        <w:rPr>
          <w:rFonts w:hint="default" w:ascii="楷体" w:hAnsi="楷体" w:eastAsia="楷体" w:cs="楷体"/>
          <w:b/>
          <w:bCs/>
          <w:color w:val="000000"/>
          <w:sz w:val="32"/>
          <w:szCs w:val="32"/>
          <w:lang w:val="en-US"/>
        </w:rPr>
      </w:pPr>
      <w:r>
        <w:rPr>
          <w:rFonts w:hint="eastAsia" w:eastAsia="仿宋_GB2312"/>
          <w:color w:val="000000"/>
          <w:sz w:val="32"/>
          <w:szCs w:val="32"/>
          <w:lang w:val="en-US" w:eastAsia="zh-CN"/>
        </w:rPr>
        <w:t>绩效评价指标评分单自评94.5</w:t>
      </w:r>
      <w:bookmarkStart w:id="0" w:name="_GoBack"/>
      <w:bookmarkEnd w:id="0"/>
      <w:r>
        <w:rPr>
          <w:rFonts w:hint="eastAsia" w:eastAsia="仿宋_GB2312"/>
          <w:color w:val="000000"/>
          <w:sz w:val="32"/>
          <w:szCs w:val="32"/>
          <w:lang w:val="en-US" w:eastAsia="zh-CN"/>
        </w:rPr>
        <w:t>分。</w:t>
      </w:r>
    </w:p>
    <w:p>
      <w:pPr>
        <w:numPr>
          <w:ilvl w:val="0"/>
          <w:numId w:val="2"/>
        </w:numPr>
        <w:ind w:firstLine="640" w:firstLineChars="200"/>
        <w:rPr>
          <w:rFonts w:hint="eastAsia" w:hAnsi="黑体" w:eastAsia="黑体"/>
          <w:color w:val="000000"/>
          <w:sz w:val="32"/>
          <w:szCs w:val="32"/>
        </w:rPr>
      </w:pPr>
      <w:r>
        <w:rPr>
          <w:rFonts w:eastAsia="黑体"/>
          <w:color w:val="000000"/>
          <w:sz w:val="32"/>
          <w:szCs w:val="32"/>
        </w:rPr>
        <w:t>主要经验做法</w:t>
      </w:r>
      <w:r>
        <w:rPr>
          <w:rFonts w:hAnsi="黑体" w:eastAsia="黑体"/>
          <w:color w:val="000000"/>
          <w:sz w:val="32"/>
          <w:szCs w:val="32"/>
        </w:rPr>
        <w:t>、存在的问题和原因分析</w:t>
      </w:r>
    </w:p>
    <w:p>
      <w:pPr>
        <w:numPr>
          <w:ilvl w:val="0"/>
          <w:numId w:val="0"/>
        </w:numPr>
        <w:ind w:firstLine="640" w:firstLineChars="200"/>
        <w:rPr>
          <w:rFonts w:hint="eastAsia" w:hAnsi="黑体" w:eastAsia="黑体"/>
          <w:color w:val="000000"/>
          <w:sz w:val="32"/>
          <w:szCs w:val="32"/>
        </w:rPr>
      </w:pPr>
      <w:r>
        <w:rPr>
          <w:rFonts w:hint="eastAsia" w:eastAsia="仿宋_GB2312"/>
          <w:color w:val="000000"/>
          <w:sz w:val="32"/>
          <w:szCs w:val="32"/>
          <w:lang w:val="en-US" w:eastAsia="zh-CN"/>
        </w:rPr>
        <w:t>本单位始终坚持按照玉东新区工委管委工作要求为依据开展各项工作任务，严格按照项目管理要求开展各项工作任务，在工作规划、计划、方案、项目管理和经费预算使用等方面，做到按规矩办事、按计划实施。</w:t>
      </w:r>
    </w:p>
    <w:p>
      <w:pPr>
        <w:numPr>
          <w:ilvl w:val="0"/>
          <w:numId w:val="2"/>
        </w:numPr>
        <w:tabs>
          <w:tab w:val="left" w:pos="683"/>
        </w:tabs>
        <w:ind w:left="0" w:leftChars="0" w:firstLine="640" w:firstLineChars="200"/>
        <w:jc w:val="left"/>
        <w:rPr>
          <w:rFonts w:hAnsi="黑体" w:eastAsia="黑体"/>
          <w:color w:val="000000"/>
          <w:sz w:val="32"/>
          <w:szCs w:val="32"/>
        </w:rPr>
      </w:pPr>
      <w:r>
        <w:rPr>
          <w:rFonts w:hAnsi="黑体" w:eastAsia="黑体"/>
          <w:color w:val="000000"/>
          <w:sz w:val="32"/>
          <w:szCs w:val="32"/>
        </w:rPr>
        <w:t>工作改进建议</w:t>
      </w:r>
    </w:p>
    <w:p>
      <w:pPr>
        <w:numPr>
          <w:ilvl w:val="0"/>
          <w:numId w:val="0"/>
        </w:numPr>
        <w:spacing w:line="420" w:lineRule="exact"/>
        <w:ind w:firstLine="640" w:firstLineChars="200"/>
        <w:rPr>
          <w:rFonts w:hint="eastAsia" w:hAnsi="黑体" w:eastAsia="黑体"/>
          <w:color w:val="000000"/>
          <w:sz w:val="32"/>
          <w:szCs w:val="32"/>
          <w:lang w:eastAsia="zh-CN"/>
        </w:rPr>
      </w:pPr>
      <w:r>
        <w:rPr>
          <w:rFonts w:hint="eastAsia" w:eastAsia="仿宋_GB2312"/>
          <w:color w:val="000000"/>
          <w:sz w:val="32"/>
          <w:szCs w:val="32"/>
          <w:lang w:val="en-US" w:eastAsia="zh-CN"/>
        </w:rPr>
        <w:t>希望财政局能组织宣讲与培训，让专业人员对项目预算绩效工作进行指导，让工作再上一个新台阶。</w:t>
      </w:r>
    </w:p>
    <w:sectPr>
      <w:pgSz w:w="11906" w:h="16838"/>
      <w:pgMar w:top="1984" w:right="1417" w:bottom="1984"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474AA"/>
    <w:multiLevelType w:val="singleLevel"/>
    <w:tmpl w:val="C4D474AA"/>
    <w:lvl w:ilvl="0" w:tentative="0">
      <w:start w:val="2"/>
      <w:numFmt w:val="chineseCounting"/>
      <w:suff w:val="nothing"/>
      <w:lvlText w:val="（%1）"/>
      <w:lvlJc w:val="left"/>
      <w:rPr>
        <w:rFonts w:hint="eastAsia"/>
      </w:rPr>
    </w:lvl>
  </w:abstractNum>
  <w:abstractNum w:abstractNumId="1">
    <w:nsid w:val="C9447DD8"/>
    <w:multiLevelType w:val="singleLevel"/>
    <w:tmpl w:val="C9447DD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MzIwMjcwZWNkNGE1YTEzZmY2YjI0NDA2ZTZkMGIifQ=="/>
  </w:docVars>
  <w:rsids>
    <w:rsidRoot w:val="00000000"/>
    <w:rsid w:val="17C17317"/>
    <w:rsid w:val="20F84AAA"/>
    <w:rsid w:val="2E9D61D5"/>
    <w:rsid w:val="37E67326"/>
    <w:rsid w:val="384F24A7"/>
    <w:rsid w:val="3DE2471B"/>
    <w:rsid w:val="57B256C3"/>
    <w:rsid w:val="6B8005EE"/>
    <w:rsid w:val="6C8B2CBF"/>
    <w:rsid w:val="7E823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935</Words>
  <Characters>954</Characters>
  <Lines>0</Lines>
  <Paragraphs>0</Paragraphs>
  <TotalTime>1</TotalTime>
  <ScaleCrop>false</ScaleCrop>
  <LinksUpToDate>false</LinksUpToDate>
  <CharactersWithSpaces>955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2022-09-20T08:33:00Z</dcterms:created>
  <dc:creator>Administrator</dc:creator>
  <cp:lastModifiedBy>罗仁泽     </cp:lastModifiedBy>
  <dcterms:modified xsi:type="dcterms:W3CDTF">2023-03-03T01:52:13Z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9CB4E6E2F8044A498E26C1AC1FB29FA4</vt:lpwstr>
  </property>
</Properties>
</file>